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eastAsia="zh-CN"/>
        </w:rPr>
      </w:pPr>
      <w:bookmarkStart w:id="0" w:name="_GoBack"/>
      <w:r>
        <w:rPr>
          <w:rFonts w:hint="eastAsia" w:ascii="宋体" w:hAnsi="宋体" w:eastAsia="宋体" w:cs="宋体"/>
          <w:b/>
          <w:bCs/>
          <w:sz w:val="32"/>
          <w:szCs w:val="32"/>
        </w:rPr>
        <w:t>湖北城市职业学校工会2021年</w:t>
      </w:r>
      <w:r>
        <w:rPr>
          <w:rFonts w:hint="eastAsia" w:ascii="宋体" w:hAnsi="宋体" w:eastAsia="宋体" w:cs="宋体"/>
          <w:b/>
          <w:bCs/>
          <w:sz w:val="32"/>
          <w:szCs w:val="32"/>
          <w:lang w:eastAsia="zh-CN"/>
        </w:rPr>
        <w:t>女职工妇检医院（机构）</w:t>
      </w:r>
    </w:p>
    <w:p>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遴选</w:t>
      </w:r>
      <w:r>
        <w:rPr>
          <w:rFonts w:hint="eastAsia" w:ascii="宋体" w:hAnsi="宋体" w:eastAsia="宋体" w:cs="宋体"/>
          <w:b/>
          <w:bCs/>
          <w:sz w:val="32"/>
          <w:szCs w:val="32"/>
        </w:rPr>
        <w:t>公开询价公告</w:t>
      </w:r>
    </w:p>
    <w:p>
      <w:pPr>
        <w:rPr>
          <w:rFonts w:hint="eastAsia"/>
        </w:rPr>
      </w:pPr>
    </w:p>
    <w:p>
      <w:pPr>
        <w:rPr>
          <w:rFonts w:hint="eastAsia"/>
        </w:rPr>
      </w:pPr>
      <w:r>
        <w:rPr>
          <w:rFonts w:hint="eastAsia"/>
        </w:rPr>
        <w:t>各</w:t>
      </w:r>
      <w:r>
        <w:rPr>
          <w:rFonts w:hint="eastAsia"/>
          <w:lang w:eastAsia="zh-CN"/>
        </w:rPr>
        <w:t>医院、体检机构</w:t>
      </w:r>
      <w:r>
        <w:rPr>
          <w:rFonts w:hint="eastAsia"/>
        </w:rPr>
        <w:t>：</w:t>
      </w:r>
    </w:p>
    <w:p>
      <w:pPr>
        <w:rPr>
          <w:rFonts w:hint="eastAsia"/>
        </w:rPr>
      </w:pPr>
    </w:p>
    <w:p>
      <w:pPr>
        <w:rPr>
          <w:rFonts w:hint="eastAsia"/>
        </w:rPr>
      </w:pPr>
      <w:r>
        <w:rPr>
          <w:rFonts w:hint="eastAsia"/>
        </w:rPr>
        <w:t xml:space="preserve">  </w:t>
      </w:r>
      <w:r>
        <w:rPr>
          <w:rFonts w:hint="eastAsia"/>
          <w:lang w:val="en-US" w:eastAsia="zh-CN"/>
        </w:rPr>
        <w:t xml:space="preserve">  </w:t>
      </w:r>
      <w:r>
        <w:rPr>
          <w:rFonts w:hint="eastAsia"/>
        </w:rPr>
        <w:t>我校2021年</w:t>
      </w:r>
      <w:r>
        <w:rPr>
          <w:rFonts w:hint="eastAsia"/>
          <w:lang w:eastAsia="zh-CN"/>
        </w:rPr>
        <w:t>女职工妇检将</w:t>
      </w:r>
      <w:r>
        <w:rPr>
          <w:rFonts w:hint="eastAsia"/>
        </w:rPr>
        <w:t>经过公开询价方式确定</w:t>
      </w:r>
      <w:r>
        <w:rPr>
          <w:rFonts w:hint="eastAsia"/>
          <w:lang w:eastAsia="zh-CN"/>
        </w:rPr>
        <w:t>体检医院（机构）</w:t>
      </w:r>
      <w:r>
        <w:rPr>
          <w:rFonts w:hint="eastAsia"/>
        </w:rPr>
        <w:t>。欢迎各具备资质的</w:t>
      </w:r>
      <w:r>
        <w:rPr>
          <w:rFonts w:hint="eastAsia"/>
          <w:lang w:eastAsia="zh-CN"/>
        </w:rPr>
        <w:t>体检医院（机构）</w:t>
      </w:r>
      <w:r>
        <w:rPr>
          <w:rFonts w:hint="eastAsia"/>
        </w:rPr>
        <w:t>参与本项目采购的投标报价（招标文件详见附件），本项目的采购预算为人民币</w:t>
      </w:r>
      <w:r>
        <w:rPr>
          <w:rFonts w:hint="eastAsia"/>
          <w:lang w:val="en-US" w:eastAsia="zh-CN"/>
        </w:rPr>
        <w:t>3</w:t>
      </w:r>
      <w:r>
        <w:rPr>
          <w:rFonts w:hint="eastAsia"/>
        </w:rPr>
        <w:t>.</w:t>
      </w:r>
      <w:r>
        <w:rPr>
          <w:rFonts w:hint="eastAsia"/>
          <w:lang w:val="en-US" w:eastAsia="zh-CN"/>
        </w:rPr>
        <w:t>744</w:t>
      </w:r>
      <w:r>
        <w:rPr>
          <w:rFonts w:hint="eastAsia"/>
        </w:rPr>
        <w:t>万元。投标报价函等投标文件须盖章，用档案袋密封，封面注明投标名称、联系人、联系电话。（咨询电话：0714-6379000，汪老师）。投标文件请于2021年</w:t>
      </w:r>
      <w:r>
        <w:rPr>
          <w:rFonts w:hint="eastAsia"/>
          <w:lang w:val="en-US" w:eastAsia="zh-CN"/>
        </w:rPr>
        <w:t>6</w:t>
      </w:r>
      <w:r>
        <w:rPr>
          <w:rFonts w:hint="eastAsia"/>
        </w:rPr>
        <w:t>月</w:t>
      </w:r>
      <w:r>
        <w:rPr>
          <w:rFonts w:hint="eastAsia"/>
          <w:lang w:val="en-US" w:eastAsia="zh-CN"/>
        </w:rPr>
        <w:t>11</w:t>
      </w:r>
      <w:r>
        <w:rPr>
          <w:rFonts w:hint="eastAsia"/>
        </w:rPr>
        <w:t>日上午9:30前送交学校</w:t>
      </w:r>
      <w:r>
        <w:rPr>
          <w:rFonts w:hint="eastAsia"/>
          <w:lang w:eastAsia="zh-CN"/>
        </w:rPr>
        <w:t>计财</w:t>
      </w:r>
      <w:r>
        <w:rPr>
          <w:rFonts w:hint="eastAsia"/>
        </w:rPr>
        <w:t>处，地址：黄石市发展大道155号（湖北城市职业学校），联系人：李老师0714-637</w:t>
      </w:r>
      <w:r>
        <w:rPr>
          <w:rFonts w:hint="eastAsia"/>
          <w:lang w:val="en-US" w:eastAsia="zh-CN"/>
        </w:rPr>
        <w:t>9879</w:t>
      </w:r>
      <w:r>
        <w:rPr>
          <w:rFonts w:hint="eastAsia"/>
        </w:rPr>
        <w:t>、15072056627。</w:t>
      </w:r>
    </w:p>
    <w:p>
      <w:pPr>
        <w:rPr>
          <w:rFonts w:hint="eastAsia"/>
        </w:rPr>
      </w:pPr>
      <w:r>
        <w:rPr>
          <w:rFonts w:hint="eastAsia"/>
        </w:rPr>
        <w:t xml:space="preserve">  </w:t>
      </w:r>
      <w:r>
        <w:rPr>
          <w:rFonts w:hint="eastAsia"/>
          <w:lang w:val="en-US" w:eastAsia="zh-CN"/>
        </w:rPr>
        <w:t xml:space="preserve">  </w:t>
      </w:r>
      <w:r>
        <w:rPr>
          <w:rFonts w:hint="eastAsia"/>
        </w:rPr>
        <w:t>本采购项目为交钥匙工程，涉及的全部费用包干（包干价）</w:t>
      </w:r>
      <w:r>
        <w:rPr>
          <w:rFonts w:hint="eastAsia"/>
          <w:lang w:eastAsia="zh-CN"/>
        </w:rPr>
        <w:t>，妇检工作完毕后据实结算</w:t>
      </w:r>
      <w:r>
        <w:rPr>
          <w:rFonts w:hint="eastAsia"/>
        </w:rPr>
        <w:t>。学校公开询价小组</w:t>
      </w:r>
      <w:r>
        <w:rPr>
          <w:rFonts w:hint="eastAsia"/>
          <w:lang w:eastAsia="zh-CN"/>
        </w:rPr>
        <w:t>按询价招标文件</w:t>
      </w:r>
      <w:r>
        <w:rPr>
          <w:rFonts w:hint="eastAsia"/>
        </w:rPr>
        <w:t>进行评</w:t>
      </w:r>
      <w:r>
        <w:rPr>
          <w:rFonts w:hint="eastAsia"/>
          <w:lang w:eastAsia="zh-CN"/>
        </w:rPr>
        <w:t>审</w:t>
      </w:r>
      <w:r>
        <w:rPr>
          <w:rFonts w:hint="eastAsia"/>
        </w:rPr>
        <w:t>，</w:t>
      </w:r>
      <w:r>
        <w:rPr>
          <w:rFonts w:hint="eastAsia"/>
          <w:lang w:eastAsia="zh-CN"/>
        </w:rPr>
        <w:t>报价排名第一者</w:t>
      </w:r>
      <w:r>
        <w:rPr>
          <w:rFonts w:hint="eastAsia"/>
        </w:rPr>
        <w:t>为中标者，成交结果经学校党政联席会研究通过后直接通知成交</w:t>
      </w:r>
      <w:r>
        <w:rPr>
          <w:rFonts w:hint="eastAsia"/>
          <w:lang w:eastAsia="zh-CN"/>
        </w:rPr>
        <w:t>中标医院</w:t>
      </w:r>
      <w:r>
        <w:rPr>
          <w:rFonts w:hint="eastAsia"/>
          <w:lang w:val="en-US" w:eastAsia="zh-CN"/>
        </w:rPr>
        <w:t>(</w:t>
      </w:r>
      <w:r>
        <w:rPr>
          <w:rFonts w:hint="eastAsia"/>
          <w:lang w:eastAsia="zh-CN"/>
        </w:rPr>
        <w:t>体检机构</w:t>
      </w:r>
      <w:r>
        <w:rPr>
          <w:rFonts w:hint="eastAsia"/>
          <w:lang w:val="en-US" w:eastAsia="zh-CN"/>
        </w:rPr>
        <w:t>)</w:t>
      </w:r>
      <w:r>
        <w:rPr>
          <w:rFonts w:hint="eastAsia"/>
        </w:rPr>
        <w:t>。</w:t>
      </w:r>
    </w:p>
    <w:p>
      <w:pPr>
        <w:tabs>
          <w:tab w:val="center" w:pos="4153"/>
        </w:tabs>
        <w:rPr>
          <w:rFonts w:hint="eastAsia" w:eastAsiaTheme="minorEastAsia"/>
          <w:lang w:eastAsia="zh-CN"/>
        </w:rPr>
      </w:pPr>
      <w:r>
        <w:rPr>
          <w:rFonts w:hint="eastAsia"/>
        </w:rPr>
        <w:t>招标文件详情见</w:t>
      </w:r>
      <w:r>
        <w:rPr>
          <w:rFonts w:hint="eastAsia"/>
          <w:lang w:eastAsia="zh-CN"/>
        </w:rPr>
        <w:tab/>
      </w:r>
    </w:p>
    <w:p>
      <w:pPr>
        <w:rPr>
          <w:rFonts w:hint="eastAsia" w:eastAsiaTheme="minorEastAsia"/>
          <w:lang w:eastAsia="zh-CN"/>
        </w:rPr>
      </w:pPr>
      <w:r>
        <w:rPr>
          <w:rFonts w:hint="eastAsia"/>
        </w:rPr>
        <w:tab/>
      </w:r>
      <w:r>
        <w:rPr>
          <w:rFonts w:hint="eastAsia"/>
        </w:rPr>
        <w:t>附件</w:t>
      </w:r>
      <w:r>
        <w:rPr>
          <w:rFonts w:hint="eastAsia"/>
          <w:lang w:eastAsia="zh-CN"/>
        </w:rPr>
        <w:t>：附后</w:t>
      </w:r>
    </w:p>
    <w:p>
      <w:pPr>
        <w:ind w:firstLine="5250" w:firstLineChars="2500"/>
        <w:rPr>
          <w:rFonts w:hint="eastAsia"/>
        </w:rPr>
      </w:pPr>
      <w:r>
        <w:rPr>
          <w:rFonts w:hint="eastAsia"/>
        </w:rPr>
        <w:t>湖北城市职业学校</w:t>
      </w:r>
    </w:p>
    <w:p>
      <w:pPr>
        <w:ind w:firstLine="5250" w:firstLineChars="2500"/>
      </w:pPr>
      <w:r>
        <w:rPr>
          <w:rFonts w:hint="eastAsia"/>
        </w:rPr>
        <w:t>2021年</w:t>
      </w:r>
      <w:r>
        <w:rPr>
          <w:rFonts w:hint="eastAsia"/>
          <w:lang w:val="en-US" w:eastAsia="zh-CN"/>
        </w:rPr>
        <w:t>6</w:t>
      </w:r>
      <w:r>
        <w:rPr>
          <w:rFonts w:hint="eastAsia"/>
        </w:rPr>
        <w:t>月</w:t>
      </w:r>
      <w:r>
        <w:rPr>
          <w:rFonts w:hint="eastAsia"/>
          <w:lang w:val="en-US" w:eastAsia="zh-CN"/>
        </w:rPr>
        <w:t>8</w:t>
      </w:r>
      <w:r>
        <w:rPr>
          <w:rFonts w:hint="eastAsia"/>
        </w:rPr>
        <w:t>日</w:t>
      </w:r>
    </w:p>
    <w:p/>
    <w:p>
      <w:pPr>
        <w:ind w:firstLine="1476" w:firstLineChars="700"/>
        <w:rPr>
          <w:rFonts w:hint="eastAsia"/>
          <w:b/>
          <w:bCs/>
          <w:lang w:eastAsia="zh-CN"/>
        </w:rPr>
      </w:pPr>
      <w:r>
        <w:rPr>
          <w:rFonts w:hint="eastAsia"/>
          <w:b/>
          <w:bCs/>
        </w:rPr>
        <w:t>城市职业学校202</w:t>
      </w:r>
      <w:r>
        <w:rPr>
          <w:rFonts w:hint="eastAsia"/>
          <w:b/>
          <w:bCs/>
          <w:lang w:val="en-US" w:eastAsia="zh-CN"/>
        </w:rPr>
        <w:t>1</w:t>
      </w:r>
      <w:r>
        <w:rPr>
          <w:rFonts w:hint="eastAsia"/>
          <w:b/>
          <w:bCs/>
        </w:rPr>
        <w:t>年在职女职工妇检询价</w:t>
      </w:r>
      <w:r>
        <w:rPr>
          <w:rFonts w:hint="eastAsia"/>
          <w:b/>
          <w:bCs/>
          <w:lang w:eastAsia="zh-CN"/>
        </w:rPr>
        <w:t>招标文件</w:t>
      </w:r>
    </w:p>
    <w:p>
      <w:pPr>
        <w:ind w:firstLine="1476" w:firstLineChars="700"/>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湖北湖北城市职业学校将于202</w:t>
      </w:r>
      <w:r>
        <w:rPr>
          <w:rFonts w:hint="eastAsia"/>
          <w:sz w:val="18"/>
          <w:szCs w:val="18"/>
          <w:lang w:val="en-US" w:eastAsia="zh-CN"/>
        </w:rPr>
        <w:t>1</w:t>
      </w:r>
      <w:r>
        <w:rPr>
          <w:rFonts w:hint="eastAsia"/>
          <w:sz w:val="18"/>
          <w:szCs w:val="18"/>
        </w:rPr>
        <w:t>年</w:t>
      </w:r>
      <w:r>
        <w:rPr>
          <w:rFonts w:hint="eastAsia"/>
          <w:sz w:val="18"/>
          <w:szCs w:val="18"/>
          <w:lang w:val="en-US" w:eastAsia="zh-CN"/>
        </w:rPr>
        <w:t>6</w:t>
      </w:r>
      <w:r>
        <w:rPr>
          <w:rFonts w:hint="eastAsia"/>
          <w:sz w:val="18"/>
          <w:szCs w:val="18"/>
        </w:rPr>
        <w:t>月至</w:t>
      </w:r>
      <w:r>
        <w:rPr>
          <w:rFonts w:hint="eastAsia"/>
          <w:sz w:val="18"/>
          <w:szCs w:val="18"/>
          <w:lang w:val="en-US" w:eastAsia="zh-CN"/>
        </w:rPr>
        <w:t>8</w:t>
      </w:r>
      <w:r>
        <w:rPr>
          <w:rFonts w:hint="eastAsia"/>
          <w:sz w:val="18"/>
          <w:szCs w:val="18"/>
        </w:rPr>
        <w:t>月组织学校在职已婚育龄女职工进行妇检，体检机构（医院）采取学校</w:t>
      </w:r>
      <w:r>
        <w:rPr>
          <w:rFonts w:hint="eastAsia"/>
          <w:sz w:val="18"/>
          <w:szCs w:val="18"/>
          <w:lang w:eastAsia="zh-CN"/>
        </w:rPr>
        <w:t>公开</w:t>
      </w:r>
      <w:r>
        <w:rPr>
          <w:rFonts w:hint="eastAsia"/>
          <w:sz w:val="18"/>
          <w:szCs w:val="18"/>
        </w:rPr>
        <w:t>询价方式确定，参加竞争询价单位于202</w:t>
      </w:r>
      <w:r>
        <w:rPr>
          <w:rFonts w:hint="eastAsia"/>
          <w:sz w:val="18"/>
          <w:szCs w:val="18"/>
          <w:lang w:val="en-US" w:eastAsia="zh-CN"/>
        </w:rPr>
        <w:t>1</w:t>
      </w:r>
      <w:r>
        <w:rPr>
          <w:rFonts w:hint="eastAsia"/>
          <w:sz w:val="18"/>
          <w:szCs w:val="18"/>
        </w:rPr>
        <w:t>年</w:t>
      </w:r>
      <w:r>
        <w:rPr>
          <w:rFonts w:hint="eastAsia"/>
          <w:sz w:val="18"/>
          <w:szCs w:val="18"/>
          <w:lang w:val="en-US" w:eastAsia="zh-CN"/>
        </w:rPr>
        <w:t>6</w:t>
      </w:r>
      <w:r>
        <w:rPr>
          <w:rFonts w:hint="eastAsia"/>
          <w:sz w:val="18"/>
          <w:szCs w:val="18"/>
        </w:rPr>
        <w:t>月</w:t>
      </w:r>
      <w:r>
        <w:rPr>
          <w:rFonts w:hint="eastAsia"/>
          <w:sz w:val="18"/>
          <w:szCs w:val="18"/>
          <w:lang w:val="en-US" w:eastAsia="zh-CN"/>
        </w:rPr>
        <w:t>11</w:t>
      </w:r>
      <w:r>
        <w:rPr>
          <w:rFonts w:hint="eastAsia"/>
          <w:sz w:val="18"/>
          <w:szCs w:val="18"/>
        </w:rPr>
        <w:t>日上午</w:t>
      </w:r>
      <w:r>
        <w:rPr>
          <w:rFonts w:hint="eastAsia"/>
          <w:sz w:val="18"/>
          <w:szCs w:val="18"/>
          <w:lang w:val="en-US" w:eastAsia="zh-CN"/>
        </w:rPr>
        <w:t>9</w:t>
      </w:r>
      <w:r>
        <w:rPr>
          <w:rFonts w:hint="eastAsia"/>
          <w:sz w:val="18"/>
          <w:szCs w:val="18"/>
        </w:rPr>
        <w:t>：30前将</w:t>
      </w:r>
      <w:r>
        <w:rPr>
          <w:rFonts w:hint="eastAsia"/>
          <w:sz w:val="18"/>
          <w:szCs w:val="18"/>
          <w:lang w:eastAsia="zh-CN"/>
        </w:rPr>
        <w:t>招标</w:t>
      </w:r>
      <w:r>
        <w:rPr>
          <w:rFonts w:hint="eastAsia"/>
          <w:sz w:val="18"/>
          <w:szCs w:val="18"/>
        </w:rPr>
        <w:t>文件密封送达湖北城市职业学校</w:t>
      </w:r>
      <w:r>
        <w:rPr>
          <w:rFonts w:hint="eastAsia"/>
          <w:sz w:val="18"/>
          <w:szCs w:val="18"/>
          <w:lang w:eastAsia="zh-CN"/>
        </w:rPr>
        <w:t>计财处</w:t>
      </w:r>
      <w:r>
        <w:rPr>
          <w:rFonts w:hint="eastAsia"/>
          <w:sz w:val="18"/>
          <w:szCs w:val="18"/>
        </w:rPr>
        <w:t>（办公楼</w:t>
      </w:r>
      <w:r>
        <w:rPr>
          <w:rFonts w:hint="eastAsia"/>
          <w:sz w:val="18"/>
          <w:szCs w:val="18"/>
          <w:lang w:eastAsia="zh-CN"/>
        </w:rPr>
        <w:t>五</w:t>
      </w:r>
      <w:r>
        <w:rPr>
          <w:rFonts w:hint="eastAsia"/>
          <w:sz w:val="18"/>
          <w:szCs w:val="18"/>
        </w:rPr>
        <w:t>楼办公室</w:t>
      </w:r>
      <w:r>
        <w:rPr>
          <w:rFonts w:hint="eastAsia"/>
          <w:sz w:val="18"/>
          <w:szCs w:val="18"/>
          <w:lang w:eastAsia="zh-CN"/>
        </w:rPr>
        <w:t>、</w:t>
      </w:r>
      <w:r>
        <w:rPr>
          <w:rFonts w:hint="eastAsia"/>
          <w:sz w:val="18"/>
          <w:szCs w:val="18"/>
        </w:rPr>
        <w:t>联系人：李老师0714-637</w:t>
      </w:r>
      <w:r>
        <w:rPr>
          <w:rFonts w:hint="eastAsia"/>
          <w:sz w:val="18"/>
          <w:szCs w:val="18"/>
          <w:lang w:val="en-US" w:eastAsia="zh-CN"/>
        </w:rPr>
        <w:t>9879</w:t>
      </w:r>
      <w:r>
        <w:rPr>
          <w:rFonts w:hint="eastAsia"/>
          <w:sz w:val="18"/>
          <w:szCs w:val="18"/>
        </w:rPr>
        <w:t>、15072056627）。有关情况及要求如下：</w:t>
      </w:r>
    </w:p>
    <w:p>
      <w:pPr>
        <w:keepNext w:val="0"/>
        <w:keepLines w:val="0"/>
        <w:pageBreakBefore w:val="0"/>
        <w:widowControl w:val="0"/>
        <w:kinsoku/>
        <w:wordWrap/>
        <w:overflowPunct/>
        <w:topLinePunct w:val="0"/>
        <w:autoSpaceDE/>
        <w:autoSpaceDN/>
        <w:bidi w:val="0"/>
        <w:adjustRightInd/>
        <w:snapToGrid/>
        <w:spacing w:line="280" w:lineRule="exact"/>
        <w:ind w:firstLine="361" w:firstLineChars="200"/>
        <w:textAlignment w:val="auto"/>
        <w:rPr>
          <w:rFonts w:hint="eastAsia"/>
          <w:sz w:val="18"/>
          <w:szCs w:val="18"/>
        </w:rPr>
      </w:pPr>
      <w:r>
        <w:rPr>
          <w:rFonts w:hint="eastAsia"/>
          <w:b/>
          <w:bCs/>
          <w:sz w:val="18"/>
          <w:szCs w:val="18"/>
        </w:rPr>
        <w:t>一、妇检人员情况及妇检具体时段</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1、人员情况：在职已婚育龄女职工：11</w:t>
      </w:r>
      <w:r>
        <w:rPr>
          <w:rFonts w:hint="eastAsia"/>
          <w:sz w:val="18"/>
          <w:szCs w:val="18"/>
          <w:lang w:val="en-US" w:eastAsia="zh-CN"/>
        </w:rPr>
        <w:t>7</w:t>
      </w:r>
      <w:r>
        <w:rPr>
          <w:rFonts w:hint="eastAsia"/>
          <w:sz w:val="18"/>
          <w:szCs w:val="18"/>
        </w:rPr>
        <w:t>人。这些人员均为应受检对象，但实际人数要根据招标签约后女职工实际参加妇检情况确定。</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2、体检时段：在职已婚育龄女职工于202</w:t>
      </w:r>
      <w:r>
        <w:rPr>
          <w:rFonts w:hint="eastAsia"/>
          <w:sz w:val="18"/>
          <w:szCs w:val="18"/>
          <w:lang w:val="en-US" w:eastAsia="zh-CN"/>
        </w:rPr>
        <w:t>1</w:t>
      </w:r>
      <w:r>
        <w:rPr>
          <w:rFonts w:hint="eastAsia"/>
          <w:sz w:val="18"/>
          <w:szCs w:val="18"/>
        </w:rPr>
        <w:t>年</w:t>
      </w:r>
      <w:r>
        <w:rPr>
          <w:rFonts w:hint="eastAsia"/>
          <w:sz w:val="18"/>
          <w:szCs w:val="18"/>
          <w:lang w:val="en-US" w:eastAsia="zh-CN"/>
        </w:rPr>
        <w:t>6</w:t>
      </w:r>
      <w:r>
        <w:rPr>
          <w:rFonts w:hint="eastAsia"/>
          <w:sz w:val="18"/>
          <w:szCs w:val="18"/>
        </w:rPr>
        <w:t>月</w:t>
      </w:r>
      <w:r>
        <w:rPr>
          <w:rFonts w:hint="eastAsia"/>
          <w:sz w:val="18"/>
          <w:szCs w:val="18"/>
          <w:lang w:val="en-US" w:eastAsia="zh-CN"/>
        </w:rPr>
        <w:t>15</w:t>
      </w:r>
      <w:r>
        <w:rPr>
          <w:rFonts w:hint="eastAsia"/>
          <w:sz w:val="18"/>
          <w:szCs w:val="18"/>
        </w:rPr>
        <w:t>日至</w:t>
      </w:r>
      <w:r>
        <w:rPr>
          <w:rFonts w:hint="eastAsia"/>
          <w:sz w:val="18"/>
          <w:szCs w:val="18"/>
          <w:lang w:val="en-US" w:eastAsia="zh-CN"/>
        </w:rPr>
        <w:t>8</w:t>
      </w:r>
      <w:r>
        <w:rPr>
          <w:rFonts w:hint="eastAsia"/>
          <w:sz w:val="18"/>
          <w:szCs w:val="18"/>
        </w:rPr>
        <w:t>月2</w:t>
      </w:r>
      <w:r>
        <w:rPr>
          <w:rFonts w:hint="eastAsia"/>
          <w:sz w:val="18"/>
          <w:szCs w:val="18"/>
          <w:lang w:val="en-US" w:eastAsia="zh-CN"/>
        </w:rPr>
        <w:t>5</w:t>
      </w:r>
      <w:r>
        <w:rPr>
          <w:rFonts w:hint="eastAsia"/>
          <w:sz w:val="18"/>
          <w:szCs w:val="18"/>
        </w:rPr>
        <w:t>日。</w:t>
      </w:r>
    </w:p>
    <w:p>
      <w:pPr>
        <w:keepNext w:val="0"/>
        <w:keepLines w:val="0"/>
        <w:pageBreakBefore w:val="0"/>
        <w:widowControl w:val="0"/>
        <w:kinsoku/>
        <w:wordWrap/>
        <w:overflowPunct/>
        <w:topLinePunct w:val="0"/>
        <w:autoSpaceDE/>
        <w:autoSpaceDN/>
        <w:bidi w:val="0"/>
        <w:adjustRightInd/>
        <w:snapToGrid/>
        <w:spacing w:line="280" w:lineRule="exact"/>
        <w:ind w:firstLine="361" w:firstLineChars="200"/>
        <w:textAlignment w:val="auto"/>
        <w:rPr>
          <w:rFonts w:hint="eastAsia"/>
          <w:b/>
          <w:bCs/>
          <w:sz w:val="18"/>
          <w:szCs w:val="18"/>
        </w:rPr>
      </w:pPr>
      <w:r>
        <w:rPr>
          <w:rFonts w:hint="eastAsia"/>
          <w:b/>
          <w:bCs/>
          <w:sz w:val="18"/>
          <w:szCs w:val="18"/>
        </w:rPr>
        <w:t>二、体检项目及限价、竞争签约价</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1、体检项目：基本项目及附加项。基本项目按学校给出清单项目执行，为必检项目（见附件一）。附加项为各体检机构（医院）自愿</w:t>
      </w:r>
      <w:r>
        <w:rPr>
          <w:rFonts w:hint="eastAsia"/>
          <w:sz w:val="18"/>
          <w:szCs w:val="18"/>
          <w:lang w:eastAsia="zh-CN"/>
        </w:rPr>
        <w:t>免费</w:t>
      </w:r>
      <w:r>
        <w:rPr>
          <w:rFonts w:hint="eastAsia"/>
          <w:sz w:val="18"/>
          <w:szCs w:val="18"/>
        </w:rPr>
        <w:t>附加提供。</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2、体检预算限价不能超过人均320元。按</w:t>
      </w:r>
      <w:r>
        <w:rPr>
          <w:rFonts w:hint="eastAsia"/>
          <w:sz w:val="18"/>
          <w:szCs w:val="18"/>
          <w:lang w:eastAsia="zh-CN"/>
        </w:rPr>
        <w:t>基本项目报价</w:t>
      </w:r>
      <w:r>
        <w:rPr>
          <w:rFonts w:hint="eastAsia"/>
          <w:sz w:val="18"/>
          <w:szCs w:val="18"/>
        </w:rPr>
        <w:t>从低至高进行竞争排序，排序第一（即</w:t>
      </w:r>
      <w:r>
        <w:rPr>
          <w:rFonts w:hint="eastAsia"/>
          <w:sz w:val="18"/>
          <w:szCs w:val="18"/>
          <w:lang w:eastAsia="zh-CN"/>
        </w:rPr>
        <w:t>基本项目</w:t>
      </w:r>
      <w:r>
        <w:rPr>
          <w:rFonts w:hint="eastAsia"/>
          <w:sz w:val="18"/>
          <w:szCs w:val="18"/>
        </w:rPr>
        <w:t>最</w:t>
      </w:r>
      <w:r>
        <w:rPr>
          <w:rFonts w:hint="eastAsia"/>
          <w:sz w:val="18"/>
          <w:szCs w:val="18"/>
          <w:lang w:eastAsia="zh-CN"/>
        </w:rPr>
        <w:t>底</w:t>
      </w:r>
      <w:r>
        <w:rPr>
          <w:rFonts w:hint="eastAsia"/>
          <w:sz w:val="18"/>
          <w:szCs w:val="18"/>
        </w:rPr>
        <w:t>报价）为签约价。</w:t>
      </w:r>
    </w:p>
    <w:p>
      <w:pPr>
        <w:keepNext w:val="0"/>
        <w:keepLines w:val="0"/>
        <w:pageBreakBefore w:val="0"/>
        <w:widowControl w:val="0"/>
        <w:kinsoku/>
        <w:wordWrap/>
        <w:overflowPunct/>
        <w:topLinePunct w:val="0"/>
        <w:autoSpaceDE/>
        <w:autoSpaceDN/>
        <w:bidi w:val="0"/>
        <w:adjustRightInd/>
        <w:snapToGrid/>
        <w:spacing w:line="280" w:lineRule="exact"/>
        <w:ind w:firstLine="361" w:firstLineChars="200"/>
        <w:textAlignment w:val="auto"/>
        <w:rPr>
          <w:rFonts w:hint="eastAsia"/>
          <w:b/>
          <w:bCs/>
          <w:sz w:val="18"/>
          <w:szCs w:val="18"/>
        </w:rPr>
      </w:pPr>
      <w:r>
        <w:rPr>
          <w:rFonts w:hint="eastAsia"/>
          <w:b/>
          <w:bCs/>
          <w:sz w:val="18"/>
          <w:szCs w:val="18"/>
        </w:rPr>
        <w:t>三、有关要求</w:t>
      </w:r>
    </w:p>
    <w:p>
      <w:pPr>
        <w:keepNext w:val="0"/>
        <w:keepLines w:val="0"/>
        <w:pageBreakBefore w:val="0"/>
        <w:widowControl w:val="0"/>
        <w:kinsoku/>
        <w:wordWrap/>
        <w:overflowPunct/>
        <w:topLinePunct w:val="0"/>
        <w:autoSpaceDE/>
        <w:autoSpaceDN/>
        <w:bidi w:val="0"/>
        <w:adjustRightInd/>
        <w:snapToGrid/>
        <w:spacing w:line="280" w:lineRule="exact"/>
        <w:ind w:firstLine="181" w:firstLineChars="100"/>
        <w:textAlignment w:val="auto"/>
        <w:rPr>
          <w:rFonts w:hint="eastAsia"/>
          <w:b/>
          <w:bCs/>
          <w:sz w:val="18"/>
          <w:szCs w:val="18"/>
        </w:rPr>
      </w:pPr>
      <w:r>
        <w:rPr>
          <w:rFonts w:hint="eastAsia"/>
          <w:b/>
          <w:bCs/>
          <w:sz w:val="18"/>
          <w:szCs w:val="18"/>
        </w:rPr>
        <w:t>（一）体检机构或医院的要求</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1、资质可靠</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选择体检机构首先要对其机构、人员和设备的“资质”进行认定。 “机构资质”是卫生行政管理部门注册的合法医疗机构许可； “人员资质”是体检医生、护士的职业许可； “设备资质”是体检设备的医疗器械批准证书、良好的维护保养和应用状态。</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lang w:val="en-US" w:eastAsia="zh-CN"/>
        </w:rPr>
        <w:t>2、</w:t>
      </w:r>
      <w:r>
        <w:rPr>
          <w:rFonts w:hint="eastAsia"/>
          <w:sz w:val="18"/>
          <w:szCs w:val="18"/>
        </w:rPr>
        <w:t>服务到位</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体检项目的设置合理、体检流程的正确清晰、体检环节的全程导检、能与医生交流咨询、现场答疑和体检指导、体检结果的解释和分析，各个体检环节都能使受检者把体检过程看成为一种享受。</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3、环境舒适</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体检的主要场所应该采光明亮，平坦而指示标清楚，科室衔接紧密、间隔合理，有不同性别的体检线；有严密的放射线防护；为方便受检者的进出，在主要路口有指示标牌。</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4、避免交叉感染</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应避免医源性交叉污染和感染。</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5、体检结论</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健康体检完成后对每一个受检者出一份全面而又具体、专业而又通俗的体检报告。对体检结果的的体检报告，通过异常体征发现影响健康的危险因素，进一步提出健康管理、健康促进的意见，发现需要接受治疗的疾病，提出需要观测的指标，提出营养、运动、饮食的健康方案。</w:t>
      </w:r>
    </w:p>
    <w:p>
      <w:pPr>
        <w:keepNext w:val="0"/>
        <w:keepLines w:val="0"/>
        <w:pageBreakBefore w:val="0"/>
        <w:widowControl w:val="0"/>
        <w:kinsoku/>
        <w:wordWrap/>
        <w:overflowPunct/>
        <w:topLinePunct w:val="0"/>
        <w:autoSpaceDE/>
        <w:autoSpaceDN/>
        <w:bidi w:val="0"/>
        <w:adjustRightInd/>
        <w:snapToGrid/>
        <w:spacing w:line="280" w:lineRule="exact"/>
        <w:ind w:firstLine="181" w:firstLineChars="100"/>
        <w:textAlignment w:val="auto"/>
        <w:rPr>
          <w:rFonts w:hint="eastAsia"/>
          <w:sz w:val="18"/>
          <w:szCs w:val="18"/>
        </w:rPr>
      </w:pPr>
      <w:r>
        <w:rPr>
          <w:rFonts w:hint="eastAsia"/>
          <w:b/>
          <w:bCs/>
          <w:sz w:val="18"/>
          <w:szCs w:val="18"/>
        </w:rPr>
        <w:t>（二）投标文件要求</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1、对基本体检项目进行报价。</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2、对于体检机构的5个要求进行写实性书面陈述，并附上有证书、证件的复印件及体检科目、设备、人员对应名册。</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3、各体检机构基本情况、业绩、社会信誉及特色措施等情况的综合材料。</w:t>
      </w:r>
    </w:p>
    <w:p>
      <w:pPr>
        <w:keepNext w:val="0"/>
        <w:keepLines w:val="0"/>
        <w:pageBreakBefore w:val="0"/>
        <w:widowControl w:val="0"/>
        <w:kinsoku/>
        <w:wordWrap/>
        <w:overflowPunct/>
        <w:topLinePunct w:val="0"/>
        <w:autoSpaceDE/>
        <w:autoSpaceDN/>
        <w:bidi w:val="0"/>
        <w:adjustRightInd/>
        <w:snapToGrid/>
        <w:spacing w:line="280" w:lineRule="exact"/>
        <w:ind w:firstLine="361" w:firstLineChars="200"/>
        <w:textAlignment w:val="auto"/>
        <w:rPr>
          <w:rFonts w:hint="eastAsia"/>
          <w:b/>
          <w:bCs/>
          <w:sz w:val="18"/>
          <w:szCs w:val="18"/>
        </w:rPr>
      </w:pPr>
      <w:r>
        <w:rPr>
          <w:rFonts w:hint="eastAsia"/>
          <w:b/>
          <w:bCs/>
          <w:sz w:val="18"/>
          <w:szCs w:val="18"/>
        </w:rPr>
        <w:t>四、对于竞争询价签约单位的确定</w:t>
      </w:r>
    </w:p>
    <w:p>
      <w:pPr>
        <w:keepNext w:val="0"/>
        <w:keepLines w:val="0"/>
        <w:pageBreakBefore w:val="0"/>
        <w:widowControl w:val="0"/>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rPr>
        <w:t>学校体检机构询价评审组在符合下列条件的参与竞争询价单位中确定竞争签约单位</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360" w:firstLineChars="200"/>
        <w:textAlignment w:val="auto"/>
        <w:rPr>
          <w:rFonts w:hint="eastAsia"/>
          <w:sz w:val="18"/>
          <w:szCs w:val="18"/>
        </w:rPr>
      </w:pPr>
      <w:r>
        <w:rPr>
          <w:rFonts w:hint="eastAsia"/>
          <w:sz w:val="18"/>
          <w:szCs w:val="18"/>
          <w:lang w:eastAsia="zh-CN"/>
        </w:rPr>
        <w:t>招标</w:t>
      </w:r>
      <w:r>
        <w:rPr>
          <w:rFonts w:hint="eastAsia"/>
          <w:sz w:val="18"/>
          <w:szCs w:val="18"/>
        </w:rPr>
        <w:t>文件按时送达。2、符合资质要求。3、在竞争报价排序中第1名。</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sz w:val="18"/>
          <w:szCs w:val="18"/>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18"/>
          <w:szCs w:val="18"/>
        </w:rPr>
      </w:pPr>
      <w:r>
        <w:rPr>
          <w:rFonts w:hint="eastAsia"/>
          <w:sz w:val="18"/>
          <w:szCs w:val="18"/>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18"/>
          <w:szCs w:val="18"/>
        </w:rPr>
      </w:pPr>
    </w:p>
    <w:p>
      <w:pPr>
        <w:keepNext w:val="0"/>
        <w:keepLines w:val="0"/>
        <w:pageBreakBefore w:val="0"/>
        <w:widowControl w:val="0"/>
        <w:kinsoku/>
        <w:wordWrap/>
        <w:overflowPunct/>
        <w:topLinePunct w:val="0"/>
        <w:autoSpaceDE/>
        <w:autoSpaceDN/>
        <w:bidi w:val="0"/>
        <w:adjustRightInd/>
        <w:snapToGrid/>
        <w:spacing w:line="280" w:lineRule="exact"/>
        <w:ind w:firstLine="5220" w:firstLineChars="2900"/>
        <w:textAlignment w:val="auto"/>
        <w:rPr>
          <w:rFonts w:hint="eastAsia"/>
          <w:sz w:val="18"/>
          <w:szCs w:val="18"/>
        </w:rPr>
      </w:pPr>
      <w:r>
        <w:rPr>
          <w:rFonts w:hint="eastAsia"/>
          <w:sz w:val="18"/>
          <w:szCs w:val="18"/>
        </w:rPr>
        <w:t>湖北城市职业学校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sz w:val="18"/>
          <w:szCs w:val="18"/>
        </w:rPr>
      </w:pP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 xml:space="preserve"> 202</w:t>
      </w:r>
      <w:r>
        <w:rPr>
          <w:rFonts w:hint="eastAsia"/>
          <w:sz w:val="18"/>
          <w:szCs w:val="18"/>
          <w:lang w:val="en-US" w:eastAsia="zh-CN"/>
        </w:rPr>
        <w:t>1</w:t>
      </w:r>
      <w:r>
        <w:rPr>
          <w:rFonts w:hint="eastAsia"/>
          <w:sz w:val="18"/>
          <w:szCs w:val="18"/>
        </w:rPr>
        <w:t>年</w:t>
      </w:r>
      <w:r>
        <w:rPr>
          <w:rFonts w:hint="eastAsia"/>
          <w:sz w:val="18"/>
          <w:szCs w:val="18"/>
          <w:lang w:val="en-US" w:eastAsia="zh-CN"/>
        </w:rPr>
        <w:t>6</w:t>
      </w:r>
      <w:r>
        <w:rPr>
          <w:rFonts w:hint="eastAsia"/>
          <w:sz w:val="18"/>
          <w:szCs w:val="18"/>
        </w:rPr>
        <w:t>月</w:t>
      </w:r>
      <w:r>
        <w:rPr>
          <w:rFonts w:hint="eastAsia"/>
          <w:sz w:val="18"/>
          <w:szCs w:val="18"/>
          <w:lang w:val="en-US" w:eastAsia="zh-CN"/>
        </w:rPr>
        <w:t>8</w:t>
      </w:r>
      <w:r>
        <w:rPr>
          <w:rFonts w:hint="eastAsia"/>
          <w:sz w:val="18"/>
          <w:szCs w:val="18"/>
        </w:rPr>
        <w:t>日</w:t>
      </w:r>
    </w:p>
    <w:bookmarkEnd w:id="0"/>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kern w:val="0"/>
          <w:sz w:val="24"/>
          <w:szCs w:val="24"/>
        </w:rPr>
      </w:pPr>
    </w:p>
    <w:p/>
    <w:tbl>
      <w:tblPr>
        <w:tblStyle w:val="2"/>
        <w:tblW w:w="8415" w:type="dxa"/>
        <w:tblInd w:w="0" w:type="dxa"/>
        <w:shd w:val="clear" w:color="auto" w:fill="auto"/>
        <w:tblLayout w:type="autofit"/>
        <w:tblCellMar>
          <w:top w:w="0" w:type="dxa"/>
          <w:left w:w="0" w:type="dxa"/>
          <w:bottom w:w="0" w:type="dxa"/>
          <w:right w:w="0" w:type="dxa"/>
        </w:tblCellMar>
      </w:tblPr>
      <w:tblGrid>
        <w:gridCol w:w="841"/>
        <w:gridCol w:w="1196"/>
        <w:gridCol w:w="2824"/>
        <w:gridCol w:w="3554"/>
      </w:tblGrid>
      <w:tr>
        <w:tblPrEx>
          <w:shd w:val="clear" w:color="auto" w:fill="auto"/>
          <w:tblCellMar>
            <w:top w:w="0" w:type="dxa"/>
            <w:left w:w="0" w:type="dxa"/>
            <w:bottom w:w="0" w:type="dxa"/>
            <w:right w:w="0" w:type="dxa"/>
          </w:tblCellMar>
        </w:tblPrEx>
        <w:trPr>
          <w:trHeight w:val="580" w:hRule="atLeast"/>
        </w:trPr>
        <w:tc>
          <w:tcPr>
            <w:tcW w:w="84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湖北城市职业学校2021年妇检套餐招标餐报价表</w:t>
            </w:r>
          </w:p>
        </w:tc>
      </w:tr>
      <w:tr>
        <w:tblPrEx>
          <w:shd w:val="clear" w:color="auto" w:fill="auto"/>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妇科体检套餐（限价不高于320元）</w:t>
            </w:r>
          </w:p>
        </w:tc>
      </w:tr>
      <w:tr>
        <w:tblPrEx>
          <w:tblCellMar>
            <w:top w:w="0" w:type="dxa"/>
            <w:left w:w="0" w:type="dxa"/>
            <w:bottom w:w="0" w:type="dxa"/>
            <w:right w:w="0"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必检项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检查内容</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检查意义</w:t>
            </w:r>
          </w:p>
        </w:tc>
      </w:tr>
      <w:tr>
        <w:tblPrEx>
          <w:tblCellMar>
            <w:top w:w="0" w:type="dxa"/>
            <w:left w:w="0" w:type="dxa"/>
            <w:bottom w:w="0" w:type="dxa"/>
            <w:right w:w="0"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妇科普查</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外阴、阴道检查，妇科内诊（双合诊）</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最基本的妇科检查，了解外阴、阴道及宫颈有无病变；双合诊可诊断阴道、子宫及附件的解剖位置，是否有肿块等</w:t>
            </w:r>
          </w:p>
        </w:tc>
      </w:tr>
      <w:tr>
        <w:tblPrEx>
          <w:tblCellMar>
            <w:top w:w="0" w:type="dxa"/>
            <w:left w:w="0" w:type="dxa"/>
            <w:bottom w:w="0" w:type="dxa"/>
            <w:right w:w="0"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白带常规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阴道分泌物高倍镜检</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诊断滴虫性阴道炎，念珠菌性阴道炎和细菌性阴道病</w:t>
            </w:r>
          </w:p>
        </w:tc>
      </w:tr>
      <w:tr>
        <w:tblPrEx>
          <w:tblCellMar>
            <w:top w:w="0" w:type="dxa"/>
            <w:left w:w="0" w:type="dxa"/>
            <w:bottom w:w="0" w:type="dxa"/>
            <w:right w:w="0"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TCT</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宫颈细胞学液基薄层涂片</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目前宫颈癌筛查的最常用方式,与阴道镜联合检查，能提高宫颈癌的检出率</w:t>
            </w:r>
          </w:p>
        </w:tc>
      </w:tr>
      <w:tr>
        <w:tblPrEx>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乳腺彩超   (含彩图）</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双侧乳腺的超声检查</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用于乳腺增生性疾病，良性及恶性肿瘤的鉴别诊断</w:t>
            </w:r>
          </w:p>
        </w:tc>
      </w:tr>
      <w:tr>
        <w:tblPrEx>
          <w:tblCellMar>
            <w:top w:w="0" w:type="dxa"/>
            <w:left w:w="0" w:type="dxa"/>
            <w:bottom w:w="0" w:type="dxa"/>
            <w:right w:w="0"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盆腔阴式彩超(含彩图）</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子宫、附件的超声检查</w:t>
            </w: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了解是否子宫肌瘤、腺肌病、卵巢肿瘤等内生殖器肿瘤</w:t>
            </w:r>
          </w:p>
        </w:tc>
      </w:tr>
      <w:tr>
        <w:tblPrEx>
          <w:tblCellMar>
            <w:top w:w="0" w:type="dxa"/>
            <w:left w:w="0" w:type="dxa"/>
            <w:bottom w:w="0" w:type="dxa"/>
            <w:right w:w="0" w:type="dxa"/>
          </w:tblCellMar>
        </w:tblPrEx>
        <w:trPr>
          <w:trHeight w:val="11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增加项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其他增加项1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其他增加项2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其他增加项3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其他增加项4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说明</w:t>
            </w:r>
          </w:p>
        </w:tc>
        <w:tc>
          <w:tcPr>
            <w:tcW w:w="7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最终报价</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报价单位（盖章）：                           年  月  日</w:t>
            </w:r>
          </w:p>
        </w:tc>
      </w:tr>
    </w:tbl>
    <w:p/>
    <w:p/>
    <w:tbl>
      <w:tblPr>
        <w:tblStyle w:val="2"/>
        <w:tblW w:w="9360" w:type="dxa"/>
        <w:tblInd w:w="0" w:type="dxa"/>
        <w:shd w:val="clear" w:color="auto" w:fill="auto"/>
        <w:tblLayout w:type="autofit"/>
        <w:tblCellMar>
          <w:top w:w="0" w:type="dxa"/>
          <w:left w:w="0" w:type="dxa"/>
          <w:bottom w:w="0" w:type="dxa"/>
          <w:right w:w="0" w:type="dxa"/>
        </w:tblCellMar>
      </w:tblPr>
      <w:tblGrid>
        <w:gridCol w:w="2730"/>
        <w:gridCol w:w="1770"/>
        <w:gridCol w:w="1530"/>
        <w:gridCol w:w="1710"/>
        <w:gridCol w:w="1620"/>
      </w:tblGrid>
      <w:tr>
        <w:tblPrEx>
          <w:shd w:val="clear" w:color="auto" w:fill="auto"/>
          <w:tblCellMar>
            <w:top w:w="0" w:type="dxa"/>
            <w:left w:w="0" w:type="dxa"/>
            <w:bottom w:w="0" w:type="dxa"/>
            <w:right w:w="0" w:type="dxa"/>
          </w:tblCellMar>
        </w:tblPrEx>
        <w:trPr>
          <w:trHeight w:val="795" w:hRule="atLeast"/>
        </w:trPr>
        <w:tc>
          <w:tcPr>
            <w:tcW w:w="936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湖北城市职业学校2021年女职工妇检体检</w:t>
            </w:r>
          </w:p>
        </w:tc>
      </w:tr>
      <w:tr>
        <w:tblPrEx>
          <w:tblCellMar>
            <w:top w:w="0" w:type="dxa"/>
            <w:left w:w="0" w:type="dxa"/>
            <w:bottom w:w="0" w:type="dxa"/>
            <w:right w:w="0" w:type="dxa"/>
          </w:tblCellMar>
        </w:tblPrEx>
        <w:trPr>
          <w:trHeight w:val="825" w:hRule="atLeast"/>
        </w:trPr>
        <w:tc>
          <w:tcPr>
            <w:tcW w:w="0" w:type="auto"/>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竞争单位资格、报价、排序及中标记录表</w:t>
            </w:r>
          </w:p>
        </w:tc>
      </w:tr>
      <w:tr>
        <w:tblPrEx>
          <w:tblCellMar>
            <w:top w:w="0" w:type="dxa"/>
            <w:left w:w="0" w:type="dxa"/>
            <w:bottom w:w="0" w:type="dxa"/>
            <w:right w:w="0" w:type="dxa"/>
          </w:tblCellMar>
        </w:tblPrEx>
        <w:trPr>
          <w:trHeight w:val="555" w:hRule="atLeast"/>
        </w:trPr>
        <w:tc>
          <w:tcPr>
            <w:tcW w:w="0" w:type="auto"/>
            <w:tcBorders>
              <w:top w:val="nil"/>
              <w:left w:val="nil"/>
              <w:bottom w:val="single" w:color="000000" w:sz="8" w:space="0"/>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nil"/>
              <w:left w:val="nil"/>
              <w:bottom w:val="single" w:color="000000" w:sz="8" w:space="0"/>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nil"/>
              <w:left w:val="nil"/>
              <w:bottom w:val="single" w:color="000000" w:sz="8" w:space="0"/>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nil"/>
              <w:left w:val="nil"/>
              <w:bottom w:val="single" w:color="000000" w:sz="8" w:space="0"/>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c>
          <w:tcPr>
            <w:tcW w:w="0" w:type="auto"/>
            <w:tcBorders>
              <w:top w:val="nil"/>
              <w:left w:val="nil"/>
              <w:bottom w:val="single" w:color="000000" w:sz="8" w:space="0"/>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45" w:hRule="atLeast"/>
        </w:trPr>
        <w:tc>
          <w:tcPr>
            <w:tcW w:w="2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单位名称</w:t>
            </w:r>
          </w:p>
        </w:tc>
        <w:tc>
          <w:tcPr>
            <w:tcW w:w="17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符合要求</w:t>
            </w:r>
          </w:p>
        </w:tc>
        <w:tc>
          <w:tcPr>
            <w:tcW w:w="15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报价（元）</w:t>
            </w:r>
          </w:p>
        </w:tc>
        <w:tc>
          <w:tcPr>
            <w:tcW w:w="17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排序</w:t>
            </w:r>
          </w:p>
        </w:tc>
        <w:tc>
          <w:tcPr>
            <w:tcW w:w="16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中标</w:t>
            </w:r>
          </w:p>
        </w:tc>
      </w:tr>
      <w:tr>
        <w:tblPrEx>
          <w:tblCellMar>
            <w:top w:w="0" w:type="dxa"/>
            <w:left w:w="0" w:type="dxa"/>
            <w:bottom w:w="0" w:type="dxa"/>
            <w:right w:w="0" w:type="dxa"/>
          </w:tblCellMar>
        </w:tblPrEx>
        <w:trPr>
          <w:trHeight w:val="690" w:hRule="atLeast"/>
        </w:trPr>
        <w:tc>
          <w:tcPr>
            <w:tcW w:w="2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center"/>
              <w:rPr>
                <w:rFonts w:hint="eastAsia" w:ascii="Calibri" w:hAnsi="Calibri" w:eastAsia="宋体" w:cs="Calibri"/>
                <w:i w:val="0"/>
                <w:color w:val="000000"/>
                <w:sz w:val="28"/>
                <w:szCs w:val="28"/>
                <w:u w:val="none"/>
              </w:rPr>
            </w:pPr>
          </w:p>
        </w:tc>
        <w:tc>
          <w:tcPr>
            <w:tcW w:w="17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53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r>
      <w:tr>
        <w:tblPrEx>
          <w:tblCellMar>
            <w:top w:w="0" w:type="dxa"/>
            <w:left w:w="0" w:type="dxa"/>
            <w:bottom w:w="0" w:type="dxa"/>
            <w:right w:w="0" w:type="dxa"/>
          </w:tblCellMar>
        </w:tblPrEx>
        <w:trPr>
          <w:trHeight w:val="750" w:hRule="atLeast"/>
        </w:trPr>
        <w:tc>
          <w:tcPr>
            <w:tcW w:w="2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53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r>
      <w:tr>
        <w:tblPrEx>
          <w:tblCellMar>
            <w:top w:w="0" w:type="dxa"/>
            <w:left w:w="0" w:type="dxa"/>
            <w:bottom w:w="0" w:type="dxa"/>
            <w:right w:w="0" w:type="dxa"/>
          </w:tblCellMar>
        </w:tblPrEx>
        <w:trPr>
          <w:trHeight w:val="750" w:hRule="atLeast"/>
        </w:trPr>
        <w:tc>
          <w:tcPr>
            <w:tcW w:w="2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53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r>
      <w:tr>
        <w:tblPrEx>
          <w:tblCellMar>
            <w:top w:w="0" w:type="dxa"/>
            <w:left w:w="0" w:type="dxa"/>
            <w:bottom w:w="0" w:type="dxa"/>
            <w:right w:w="0" w:type="dxa"/>
          </w:tblCellMar>
        </w:tblPrEx>
        <w:trPr>
          <w:trHeight w:val="735" w:hRule="atLeast"/>
        </w:trPr>
        <w:tc>
          <w:tcPr>
            <w:tcW w:w="2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53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r>
      <w:tr>
        <w:tblPrEx>
          <w:tblCellMar>
            <w:top w:w="0" w:type="dxa"/>
            <w:left w:w="0" w:type="dxa"/>
            <w:bottom w:w="0" w:type="dxa"/>
            <w:right w:w="0" w:type="dxa"/>
          </w:tblCellMar>
        </w:tblPrEx>
        <w:trPr>
          <w:trHeight w:val="705" w:hRule="atLeast"/>
        </w:trPr>
        <w:tc>
          <w:tcPr>
            <w:tcW w:w="2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53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r>
      <w:tr>
        <w:tblPrEx>
          <w:tblCellMar>
            <w:top w:w="0" w:type="dxa"/>
            <w:left w:w="0" w:type="dxa"/>
            <w:bottom w:w="0" w:type="dxa"/>
            <w:right w:w="0" w:type="dxa"/>
          </w:tblCellMar>
        </w:tblPrEx>
        <w:trPr>
          <w:trHeight w:val="780" w:hRule="atLeast"/>
        </w:trPr>
        <w:tc>
          <w:tcPr>
            <w:tcW w:w="27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7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53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c>
          <w:tcPr>
            <w:tcW w:w="162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r>
      <w:tr>
        <w:tblPrEx>
          <w:tblCellMar>
            <w:top w:w="0" w:type="dxa"/>
            <w:left w:w="0" w:type="dxa"/>
            <w:bottom w:w="0" w:type="dxa"/>
            <w:right w:w="0" w:type="dxa"/>
          </w:tblCellMar>
        </w:tblPrEx>
        <w:trPr>
          <w:trHeight w:val="450" w:hRule="atLeast"/>
        </w:trPr>
        <w:tc>
          <w:tcPr>
            <w:tcW w:w="9360" w:type="dxa"/>
            <w:gridSpan w:val="5"/>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评审组成员签名：</w:t>
            </w:r>
            <w:r>
              <w:rPr>
                <w:rStyle w:val="4"/>
                <w:rFonts w:eastAsia="宋体"/>
                <w:lang w:val="en-US" w:eastAsia="zh-CN" w:bidi="ar"/>
              </w:rPr>
              <w:t xml:space="preserve">                                    </w:t>
            </w:r>
          </w:p>
        </w:tc>
      </w:tr>
      <w:tr>
        <w:tblPrEx>
          <w:tblCellMar>
            <w:top w:w="0" w:type="dxa"/>
            <w:left w:w="0" w:type="dxa"/>
            <w:bottom w:w="0" w:type="dxa"/>
            <w:right w:w="0" w:type="dxa"/>
          </w:tblCellMar>
        </w:tblPrEx>
        <w:trPr>
          <w:trHeight w:val="2910" w:hRule="atLeast"/>
        </w:trPr>
        <w:tc>
          <w:tcPr>
            <w:tcW w:w="9360" w:type="dxa"/>
            <w:gridSpan w:val="5"/>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jc w:val="center"/>
              <w:rPr>
                <w:rFonts w:hint="default" w:ascii="Calibri" w:hAnsi="Calibri" w:eastAsia="宋体" w:cs="Calibri"/>
                <w:i w:val="0"/>
                <w:color w:val="000000"/>
                <w:sz w:val="28"/>
                <w:szCs w:val="28"/>
                <w:u w:val="none"/>
              </w:rPr>
            </w:pPr>
          </w:p>
        </w:tc>
      </w:tr>
      <w:tr>
        <w:tblPrEx>
          <w:tblCellMar>
            <w:top w:w="0" w:type="dxa"/>
            <w:left w:w="0" w:type="dxa"/>
            <w:bottom w:w="0" w:type="dxa"/>
            <w:right w:w="0" w:type="dxa"/>
          </w:tblCellMar>
        </w:tblPrEx>
        <w:trPr>
          <w:trHeight w:val="630" w:hRule="atLeast"/>
        </w:trPr>
        <w:tc>
          <w:tcPr>
            <w:tcW w:w="9360" w:type="dxa"/>
            <w:gridSpan w:val="5"/>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8"/>
                <w:szCs w:val="28"/>
                <w:u w:val="none"/>
              </w:rPr>
            </w:pPr>
            <w:r>
              <w:rPr>
                <w:rFonts w:hint="default" w:ascii="Calibri" w:hAnsi="Calibri" w:eastAsia="宋体" w:cs="Calibri"/>
                <w:i w:val="0"/>
                <w:color w:val="000000"/>
                <w:kern w:val="0"/>
                <w:sz w:val="28"/>
                <w:szCs w:val="28"/>
                <w:u w:val="none"/>
                <w:lang w:val="en-US" w:eastAsia="zh-CN" w:bidi="ar"/>
              </w:rPr>
              <w:t>2021年6月11日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99DE02"/>
    <w:multiLevelType w:val="singleLevel"/>
    <w:tmpl w:val="F599DE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36E79"/>
    <w:rsid w:val="7D736E79"/>
    <w:rsid w:val="7F69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default"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2021-06-08T02:25:00Z</dcterms:created>
  <dc:creator>Administrator</dc:creator>
  <cp:lastModifiedBy>Administrator</cp:lastModifiedBy>
  <dcterms:modified xsi:type="dcterms:W3CDTF">2021-06-08T02:45:05Z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