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napToGrid/>
        <w:spacing w:line="360" w:lineRule="auto"/>
        <w:jc w:val="center"/>
        <w:textAlignment w:val="auto"/>
        <w:rPr>
          <w:rFonts w:hint="eastAsia" w:ascii="黑体" w:hAnsi="黑体" w:eastAsia="黑体" w:cs="黑体"/>
          <w:b w:val="0"/>
          <w:bCs w:val="0"/>
          <w:sz w:val="36"/>
          <w:szCs w:val="36"/>
        </w:rPr>
      </w:pPr>
      <w:r>
        <w:rPr>
          <w:rFonts w:hint="eastAsia" w:ascii="黑体" w:hAnsi="黑体" w:eastAsia="黑体" w:cs="黑体"/>
          <w:b w:val="0"/>
          <w:bCs w:val="0"/>
          <w:sz w:val="36"/>
          <w:szCs w:val="36"/>
        </w:rPr>
        <w:t>湖北城市职业学校</w:t>
      </w:r>
      <w:r>
        <w:rPr>
          <w:rFonts w:hint="eastAsia" w:ascii="黑体" w:hAnsi="黑体" w:eastAsia="黑体" w:cs="黑体"/>
          <w:b w:val="0"/>
          <w:bCs w:val="0"/>
          <w:sz w:val="36"/>
          <w:szCs w:val="36"/>
          <w:lang w:eastAsia="zh-CN"/>
        </w:rPr>
        <w:t>2022</w:t>
      </w:r>
      <w:r>
        <w:rPr>
          <w:rFonts w:hint="eastAsia" w:ascii="黑体" w:hAnsi="黑体" w:eastAsia="黑体" w:cs="黑体"/>
          <w:b w:val="0"/>
          <w:bCs w:val="0"/>
          <w:sz w:val="36"/>
          <w:szCs w:val="36"/>
        </w:rPr>
        <w:t>年</w:t>
      </w:r>
      <w:r>
        <w:rPr>
          <w:rFonts w:hint="eastAsia" w:ascii="黑体" w:hAnsi="黑体" w:eastAsia="黑体" w:cs="黑体"/>
          <w:b w:val="0"/>
          <w:bCs w:val="0"/>
          <w:sz w:val="36"/>
          <w:szCs w:val="36"/>
          <w:lang w:eastAsia="zh-CN"/>
        </w:rPr>
        <w:t>国防教育研学实践活动</w:t>
      </w:r>
      <w:r>
        <w:rPr>
          <w:rFonts w:hint="eastAsia" w:ascii="黑体" w:hAnsi="黑体" w:eastAsia="黑体" w:cs="黑体"/>
          <w:b w:val="0"/>
          <w:bCs w:val="0"/>
          <w:sz w:val="36"/>
          <w:szCs w:val="36"/>
        </w:rPr>
        <w:t>项目公开询价公告</w:t>
      </w:r>
    </w:p>
    <w:p>
      <w:pPr>
        <w:pageBreakBefore w:val="0"/>
        <w:kinsoku/>
        <w:wordWrap/>
        <w:overflowPunct/>
        <w:topLinePunct w:val="0"/>
        <w:autoSpaceDE/>
        <w:autoSpaceDN/>
        <w:bidi w:val="0"/>
        <w:snapToGrid/>
        <w:spacing w:line="360" w:lineRule="auto"/>
        <w:jc w:val="center"/>
        <w:textAlignment w:val="auto"/>
        <w:rPr>
          <w:b/>
          <w:bCs/>
          <w:sz w:val="30"/>
          <w:szCs w:val="30"/>
        </w:rPr>
      </w:pPr>
    </w:p>
    <w:p>
      <w:pPr>
        <w:pageBreakBefore w:val="0"/>
        <w:kinsoku/>
        <w:wordWrap/>
        <w:overflowPunct/>
        <w:topLinePunct w:val="0"/>
        <w:autoSpaceDE/>
        <w:autoSpaceDN/>
        <w:bidi w:val="0"/>
        <w:snapToGrid/>
        <w:spacing w:line="360" w:lineRule="auto"/>
        <w:ind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湖北城市职业学校决定实施</w:t>
      </w:r>
      <w:r>
        <w:rPr>
          <w:rFonts w:hint="eastAsia" w:asciiTheme="minorEastAsia" w:hAnsiTheme="minorEastAsia" w:eastAsiaTheme="minorEastAsia" w:cstheme="minorEastAsia"/>
          <w:lang w:eastAsia="zh-CN"/>
        </w:rPr>
        <w:t>2022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eastAsia="zh-CN"/>
        </w:rPr>
        <w:t>国防教育研学实践活动</w:t>
      </w:r>
      <w:r>
        <w:rPr>
          <w:rFonts w:hint="eastAsia" w:asciiTheme="minorEastAsia" w:hAnsiTheme="minorEastAsia" w:eastAsiaTheme="minorEastAsia" w:cstheme="minorEastAsia"/>
        </w:rPr>
        <w:t>项目</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以下简称“研学活动”</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。本着“公平、公开、公正、诚实守信”的原则，现公开招标以择优选择服务单位，欢迎有实力、讲诚信，符合要求的单位竞标，现将有关招标事项说明如下：</w:t>
      </w:r>
    </w:p>
    <w:p>
      <w:pPr>
        <w:pageBreakBefore w:val="0"/>
        <w:kinsoku/>
        <w:wordWrap/>
        <w:overflowPunct/>
        <w:topLinePunct w:val="0"/>
        <w:autoSpaceDE/>
        <w:autoSpaceDN/>
        <w:bidi w:val="0"/>
        <w:snapToGrid/>
        <w:spacing w:line="360" w:lineRule="auto"/>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一、招标项目概括</w:t>
      </w:r>
    </w:p>
    <w:p>
      <w:pPr>
        <w:pageBreakBefore w:val="0"/>
        <w:widowControl/>
        <w:numPr>
          <w:ilvl w:val="0"/>
          <w:numId w:val="1"/>
        </w:numPr>
        <w:kinsoku/>
        <w:wordWrap/>
        <w:overflowPunct/>
        <w:topLinePunct w:val="0"/>
        <w:autoSpaceDE/>
        <w:autoSpaceDN/>
        <w:bidi w:val="0"/>
        <w:adjustRightInd w:val="0"/>
        <w:snapToGrid/>
        <w:spacing w:line="360" w:lineRule="auto"/>
        <w:ind w:left="0" w:leftChars="0" w:firstLine="480" w:firstLineChars="200"/>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项目名称：</w:t>
      </w:r>
      <w:r>
        <w:rPr>
          <w:rFonts w:hint="eastAsia" w:asciiTheme="minorEastAsia" w:hAnsiTheme="minorEastAsia" w:eastAsiaTheme="minorEastAsia" w:cstheme="minorEastAsia"/>
          <w:lang w:eastAsia="zh-CN"/>
        </w:rPr>
        <w:t>2022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eastAsia="zh-CN"/>
        </w:rPr>
        <w:t>国防教育研学实践活动</w:t>
      </w:r>
      <w:r>
        <w:rPr>
          <w:rFonts w:hint="eastAsia" w:asciiTheme="minorEastAsia" w:hAnsiTheme="minorEastAsia" w:eastAsiaTheme="minorEastAsia" w:cstheme="minorEastAsia"/>
        </w:rPr>
        <w:t>项目</w:t>
      </w:r>
    </w:p>
    <w:p>
      <w:pPr>
        <w:pageBreakBefore w:val="0"/>
        <w:widowControl/>
        <w:kinsoku/>
        <w:wordWrap/>
        <w:overflowPunct/>
        <w:topLinePunct w:val="0"/>
        <w:autoSpaceDE/>
        <w:autoSpaceDN/>
        <w:bidi w:val="0"/>
        <w:adjustRightInd w:val="0"/>
        <w:snapToGrid/>
        <w:spacing w:line="360" w:lineRule="auto"/>
        <w:ind w:firstLine="840" w:firstLineChars="350"/>
        <w:jc w:val="lef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（1）学生人数：1</w:t>
      </w:r>
      <w:r>
        <w:rPr>
          <w:rFonts w:hint="eastAsia" w:asciiTheme="minorEastAsia" w:hAnsiTheme="minorEastAsia" w:eastAsiaTheme="minorEastAsia" w:cstheme="minorEastAsia"/>
          <w:lang w:val="en-US" w:eastAsia="zh-CN"/>
        </w:rPr>
        <w:t>500人</w:t>
      </w:r>
      <w:r>
        <w:rPr>
          <w:rFonts w:hint="eastAsia" w:asciiTheme="minorEastAsia" w:hAnsiTheme="minorEastAsia" w:eastAsiaTheme="minorEastAsia" w:cstheme="minorEastAsia"/>
        </w:rPr>
        <w:t>左右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以实际人数为准</w:t>
      </w:r>
      <w:r>
        <w:rPr>
          <w:rFonts w:hint="eastAsia" w:asciiTheme="minorEastAsia" w:hAnsiTheme="minorEastAsia" w:eastAsiaTheme="minorEastAsia" w:cstheme="minorEastAsia"/>
          <w:lang w:eastAsia="zh-CN"/>
        </w:rPr>
        <w:t>）</w:t>
      </w:r>
    </w:p>
    <w:p>
      <w:pPr>
        <w:pageBreakBefore w:val="0"/>
        <w:widowControl/>
        <w:kinsoku/>
        <w:wordWrap/>
        <w:overflowPunct/>
        <w:topLinePunct w:val="0"/>
        <w:autoSpaceDE/>
        <w:autoSpaceDN/>
        <w:bidi w:val="0"/>
        <w:adjustRightInd w:val="0"/>
        <w:snapToGrid/>
        <w:spacing w:line="360" w:lineRule="auto"/>
        <w:ind w:firstLine="840" w:firstLineChars="350"/>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val="en-US" w:eastAsia="zh-CN"/>
        </w:rPr>
        <w:t>招标拦标价</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140</w:t>
      </w:r>
      <w:r>
        <w:rPr>
          <w:rFonts w:hint="eastAsia" w:asciiTheme="minorEastAsia" w:hAnsiTheme="minorEastAsia" w:eastAsiaTheme="minorEastAsia" w:cstheme="minorEastAsia"/>
        </w:rPr>
        <w:t>元/生</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天</w:t>
      </w:r>
    </w:p>
    <w:p>
      <w:pPr>
        <w:pageBreakBefore w:val="0"/>
        <w:widowControl/>
        <w:kinsoku/>
        <w:wordWrap/>
        <w:overflowPunct/>
        <w:topLinePunct w:val="0"/>
        <w:autoSpaceDE/>
        <w:autoSpaceDN/>
        <w:bidi w:val="0"/>
        <w:adjustRightInd w:val="0"/>
        <w:snapToGrid/>
        <w:spacing w:line="360" w:lineRule="auto"/>
        <w:ind w:left="-5" w:leftChars="-2" w:firstLine="825" w:firstLineChars="344"/>
        <w:jc w:val="left"/>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（3）研学活动约定时间段（暂定、以中标签订合同为准）：</w:t>
      </w:r>
      <w:r>
        <w:rPr>
          <w:rFonts w:hint="eastAsia" w:asciiTheme="minorEastAsia" w:hAnsiTheme="minorEastAsia" w:eastAsiaTheme="minorEastAsia" w:cstheme="minorEastAsia"/>
          <w:lang w:eastAsia="zh-CN"/>
        </w:rPr>
        <w:t>2022</w:t>
      </w:r>
      <w:r>
        <w:rPr>
          <w:rFonts w:hint="eastAsia" w:asciiTheme="minorEastAsia" w:hAnsiTheme="minorEastAsia" w:eastAsiaTheme="minorEastAsia" w:cstheme="minorEastAsia"/>
        </w:rPr>
        <w:t>年9月</w:t>
      </w:r>
      <w:r>
        <w:rPr>
          <w:rFonts w:hint="eastAsia" w:asciiTheme="minorEastAsia" w:hAnsiTheme="minorEastAsia" w:eastAsiaTheme="minorEastAsia" w:cstheme="minorEastAsia"/>
          <w:lang w:val="en-US" w:eastAsia="zh-CN"/>
        </w:rPr>
        <w:t>26</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30</w:t>
      </w:r>
      <w:r>
        <w:rPr>
          <w:rFonts w:hint="eastAsia" w:asciiTheme="minorEastAsia" w:hAnsiTheme="minorEastAsia" w:eastAsiaTheme="minorEastAsia" w:cstheme="minorEastAsia"/>
        </w:rPr>
        <w:t>日，共</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rPr>
        <w:t>天。</w:t>
      </w:r>
    </w:p>
    <w:p>
      <w:pPr>
        <w:pageBreakBefore w:val="0"/>
        <w:widowControl/>
        <w:numPr>
          <w:ilvl w:val="0"/>
          <w:numId w:val="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招标方式：公开询价</w:t>
      </w:r>
    </w:p>
    <w:p>
      <w:pPr>
        <w:pageBreakBefore w:val="0"/>
        <w:widowControl/>
        <w:numPr>
          <w:ilvl w:val="0"/>
          <w:numId w:val="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实施地点：</w:t>
      </w:r>
      <w:r>
        <w:rPr>
          <w:rFonts w:hint="eastAsia" w:asciiTheme="minorEastAsia" w:hAnsiTheme="minorEastAsia" w:eastAsiaTheme="minorEastAsia" w:cstheme="minorEastAsia"/>
          <w:lang w:val="en-US" w:eastAsia="zh-CN"/>
        </w:rPr>
        <w:t>国防教育基地（</w:t>
      </w:r>
      <w:r>
        <w:rPr>
          <w:rFonts w:hint="eastAsia" w:asciiTheme="minorEastAsia" w:hAnsiTheme="minorEastAsia" w:eastAsiaTheme="minorEastAsia" w:cstheme="minorEastAsia"/>
          <w:lang w:eastAsia="zh-CN"/>
        </w:rPr>
        <w:t>营地</w:t>
      </w:r>
      <w:r>
        <w:rPr>
          <w:rFonts w:hint="eastAsia" w:asciiTheme="minorEastAsia" w:hAnsiTheme="minorEastAsia" w:eastAsiaTheme="minorEastAsia" w:cstheme="minorEastAsia"/>
          <w:lang w:val="en-US" w:eastAsia="zh-CN"/>
        </w:rPr>
        <w:t>）</w:t>
      </w:r>
    </w:p>
    <w:p>
      <w:pPr>
        <w:pageBreakBefore w:val="0"/>
        <w:widowControl/>
        <w:numPr>
          <w:ilvl w:val="0"/>
          <w:numId w:val="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研学活动内容：严格按照《高中阶段学校学生军事训练教学大纲》落实教学内容和规定课时。</w:t>
      </w:r>
    </w:p>
    <w:p>
      <w:pPr>
        <w:pageBreakBefore w:val="0"/>
        <w:widowControl/>
        <w:numPr>
          <w:ilvl w:val="0"/>
          <w:numId w:val="1"/>
        </w:numPr>
        <w:kinsoku/>
        <w:wordWrap/>
        <w:overflowPunct/>
        <w:topLinePunct w:val="0"/>
        <w:autoSpaceDE/>
        <w:autoSpaceDN/>
        <w:bidi w:val="0"/>
        <w:adjustRightInd w:val="0"/>
        <w:snapToGrid/>
        <w:spacing w:line="360" w:lineRule="auto"/>
        <w:ind w:left="0" w:leftChars="0"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教官配备：教官人数与学生人数比例为1：50，另增配2名管理人员。</w:t>
      </w:r>
    </w:p>
    <w:p>
      <w:pPr>
        <w:pStyle w:val="4"/>
        <w:pageBreakBefore w:val="0"/>
        <w:kinsoku/>
        <w:wordWrap/>
        <w:overflowPunct/>
        <w:topLinePunct w:val="0"/>
        <w:autoSpaceDE/>
        <w:autoSpaceDN/>
        <w:bidi w:val="0"/>
        <w:snapToGrid/>
        <w:spacing w:line="360" w:lineRule="auto"/>
        <w:ind w:firstLine="435" w:firstLineChars="0"/>
        <w:textAlignment w:val="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二、安全要求</w:t>
      </w:r>
    </w:p>
    <w:p>
      <w:pPr>
        <w:pStyle w:val="4"/>
        <w:pageBreakBefore w:val="0"/>
        <w:kinsoku/>
        <w:wordWrap/>
        <w:overflowPunct/>
        <w:topLinePunct w:val="0"/>
        <w:autoSpaceDE/>
        <w:autoSpaceDN/>
        <w:bidi w:val="0"/>
        <w:snapToGrid/>
        <w:spacing w:line="360" w:lineRule="auto"/>
        <w:ind w:firstLine="435"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无安全事故，若发生安全事故，涉及的所有经济及法律责任由中标承包人无条件承担。</w:t>
      </w:r>
    </w:p>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三、投标单位资格要求</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招标</w:t>
      </w:r>
      <w:r>
        <w:rPr>
          <w:rFonts w:hint="eastAsia" w:asciiTheme="minorEastAsia" w:hAnsiTheme="minorEastAsia" w:eastAsiaTheme="minorEastAsia" w:cstheme="minorEastAsia"/>
        </w:rPr>
        <w:t>申请</w:t>
      </w:r>
      <w:r>
        <w:rPr>
          <w:rFonts w:hint="eastAsia" w:asciiTheme="minorEastAsia" w:hAnsiTheme="minorEastAsia" w:eastAsiaTheme="minorEastAsia" w:cstheme="minorEastAsia"/>
          <w:lang w:eastAsia="zh-CN"/>
        </w:rPr>
        <w:t>单位资格</w:t>
      </w:r>
      <w:r>
        <w:rPr>
          <w:rFonts w:hint="eastAsia" w:asciiTheme="minorEastAsia" w:hAnsiTheme="minorEastAsia" w:eastAsiaTheme="minorEastAsia" w:cstheme="minorEastAsia"/>
        </w:rPr>
        <w:t>要求：</w:t>
      </w:r>
      <w:r>
        <w:rPr>
          <w:rFonts w:hint="eastAsia" w:asciiTheme="minorEastAsia" w:hAnsiTheme="minorEastAsia" w:eastAsiaTheme="minorEastAsia" w:cstheme="minorEastAsia"/>
          <w:lang w:eastAsia="zh-CN"/>
        </w:rPr>
        <w:t>申请单位</w:t>
      </w:r>
      <w:r>
        <w:rPr>
          <w:rFonts w:hint="eastAsia" w:asciiTheme="minorEastAsia" w:hAnsiTheme="minorEastAsia" w:eastAsiaTheme="minorEastAsia" w:cstheme="minorEastAsia"/>
        </w:rPr>
        <w:t>必须具有独立法人资格，并有固定的研学活动基地</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营地</w:t>
      </w:r>
      <w:r>
        <w:rPr>
          <w:rFonts w:hint="eastAsia" w:asciiTheme="minorEastAsia" w:hAnsiTheme="minorEastAsia" w:eastAsiaTheme="minorEastAsia" w:cstheme="minorEastAsia"/>
          <w:lang w:val="en-US" w:eastAsia="zh-CN"/>
        </w:rPr>
        <w:t>）且</w:t>
      </w:r>
      <w:r>
        <w:rPr>
          <w:rFonts w:hint="eastAsia" w:asciiTheme="minorEastAsia" w:hAnsiTheme="minorEastAsia" w:eastAsiaTheme="minorEastAsia" w:cstheme="minorEastAsia"/>
        </w:rPr>
        <w:t>具有</w:t>
      </w:r>
      <w:r>
        <w:rPr>
          <w:rFonts w:hint="eastAsia" w:asciiTheme="minorEastAsia" w:hAnsiTheme="minorEastAsia" w:eastAsiaTheme="minorEastAsia" w:cstheme="minorEastAsia"/>
          <w:lang w:val="en-US" w:eastAsia="zh-CN"/>
        </w:rPr>
        <w:t>国防教育基地（</w:t>
      </w:r>
      <w:r>
        <w:rPr>
          <w:rFonts w:hint="eastAsia" w:asciiTheme="minorEastAsia" w:hAnsiTheme="minorEastAsia" w:eastAsiaTheme="minorEastAsia" w:cstheme="minorEastAsia"/>
          <w:lang w:eastAsia="zh-CN"/>
        </w:rPr>
        <w:t>营地</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资质；</w:t>
      </w:r>
      <w:r>
        <w:rPr>
          <w:rFonts w:hint="eastAsia" w:asciiTheme="minorEastAsia" w:hAnsiTheme="minorEastAsia" w:eastAsiaTheme="minorEastAsia" w:cstheme="minorEastAsia"/>
        </w:rPr>
        <w:t>营业执照经营范围须具有</w:t>
      </w:r>
      <w:r>
        <w:rPr>
          <w:rFonts w:hint="eastAsia" w:asciiTheme="minorEastAsia" w:hAnsiTheme="minorEastAsia" w:eastAsiaTheme="minorEastAsia" w:cstheme="minorEastAsia"/>
          <w:lang w:val="en-US" w:eastAsia="zh-CN"/>
        </w:rPr>
        <w:t>服务</w:t>
      </w:r>
      <w:r>
        <w:rPr>
          <w:rFonts w:hint="eastAsia" w:asciiTheme="minorEastAsia" w:hAnsiTheme="minorEastAsia" w:eastAsiaTheme="minorEastAsia" w:cstheme="minorEastAsia"/>
        </w:rPr>
        <w:t>本次项目内容，本项目不接受联合体投标。</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hint="default"/>
          <w:lang w:val="en-US" w:eastAsia="zh-CN"/>
        </w:rPr>
      </w:pPr>
      <w:r>
        <w:rPr>
          <w:rFonts w:hint="eastAsia" w:asciiTheme="minorEastAsia" w:hAnsiTheme="minorEastAsia" w:eastAsiaTheme="minorEastAsia" w:cstheme="minorEastAsia"/>
          <w:lang w:val="en-US" w:eastAsia="zh-CN"/>
        </w:rPr>
        <w:t>申请单位必须具备400米标准运动场、1800平米以上风雨棚、建筑面积30000平米以上。参训学生须在同一个基地（营地）受训，活动实操场地需要有能同时一起容纳1600人操练场地（按每人间隔2米，必须达到3200平米以上），不接受将学生分散到两个及以上基地（营地）受训。</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单位必须具备同时1600人及以上的住宿接待能力，且每间寝室必须配备空调及风扇、卫生间；10人及以上宿舍须达到双卫生间；师生宿舍必须在基地（营地）内，且不接受将师生分散到两个及以上基地（营地）住宿。</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申请单位必须具备一次性供应1600人及以上同时用餐的接待能力，且食堂必须在基地（营地）内。</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hint="eastAsia"/>
          <w:lang w:val="en-US" w:eastAsia="zh-CN"/>
        </w:rPr>
      </w:pPr>
      <w:r>
        <w:rPr>
          <w:rFonts w:hint="eastAsia" w:asciiTheme="minorEastAsia" w:hAnsiTheme="minorEastAsia" w:eastAsiaTheme="minorEastAsia" w:cstheme="minorEastAsia"/>
          <w:lang w:val="en-US" w:eastAsia="zh-CN"/>
        </w:rPr>
        <w:t>申请单位须具备医务室、临时留观室等医疗条件。</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所派教官</w:t>
      </w:r>
      <w:r>
        <w:rPr>
          <w:rFonts w:hint="eastAsia" w:asciiTheme="minorEastAsia" w:hAnsiTheme="minorEastAsia" w:eastAsiaTheme="minorEastAsia" w:cstheme="minorEastAsia"/>
          <w:lang w:val="en-US" w:eastAsia="zh-CN"/>
        </w:rPr>
        <w:t>须通过省、市武装部的非现役承训人员考核认证，具备军训教官资质；</w:t>
      </w:r>
      <w:r>
        <w:rPr>
          <w:rFonts w:hint="eastAsia" w:asciiTheme="minorEastAsia" w:hAnsiTheme="minorEastAsia" w:eastAsiaTheme="minorEastAsia" w:cstheme="minorEastAsia"/>
        </w:rPr>
        <w:t>教官年龄不超过45岁</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根据需要配备女教官。</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申请单位基地（营地）距离学校不超过90分钟车程。</w:t>
      </w:r>
    </w:p>
    <w:p>
      <w:pPr>
        <w:pageBreakBefore w:val="0"/>
        <w:numPr>
          <w:ilvl w:val="0"/>
          <w:numId w:val="2"/>
        </w:numPr>
        <w:kinsoku/>
        <w:wordWrap/>
        <w:overflowPunct/>
        <w:topLinePunct w:val="0"/>
        <w:autoSpaceDE/>
        <w:autoSpaceDN/>
        <w:bidi w:val="0"/>
        <w:snapToGrid/>
        <w:spacing w:line="360" w:lineRule="auto"/>
        <w:ind w:left="0" w:leftChars="0" w:firstLine="480" w:firstLineChars="200"/>
        <w:textAlignment w:val="auto"/>
        <w:rPr>
          <w:b w:val="0"/>
          <w:bCs w:val="0"/>
        </w:rPr>
      </w:pPr>
      <w:r>
        <w:rPr>
          <w:rFonts w:hint="eastAsia" w:asciiTheme="minorEastAsia" w:hAnsiTheme="minorEastAsia" w:eastAsiaTheme="minorEastAsia" w:cstheme="minorEastAsia"/>
          <w:b w:val="0"/>
          <w:bCs w:val="0"/>
          <w:lang w:val="en-US" w:eastAsia="zh-CN"/>
        </w:rPr>
        <w:t>不接受有疫情地区（或存在疫情风险区域）的基地（营地）投标。</w:t>
      </w:r>
    </w:p>
    <w:p>
      <w:pPr>
        <w:pStyle w:val="4"/>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四、投标报价要求</w:t>
      </w:r>
    </w:p>
    <w:p>
      <w:pPr>
        <w:pStyle w:val="4"/>
        <w:pageBreakBefore w:val="0"/>
        <w:numPr>
          <w:ilvl w:val="0"/>
          <w:numId w:val="3"/>
        </w:numPr>
        <w:kinsoku/>
        <w:wordWrap/>
        <w:overflowPunct/>
        <w:topLinePunct w:val="0"/>
        <w:autoSpaceDE/>
        <w:autoSpaceDN/>
        <w:bidi w:val="0"/>
        <w:snapToGrid/>
        <w:spacing w:line="360" w:lineRule="auto"/>
        <w:ind w:left="0" w:leftChars="0" w:firstLine="48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投标报价不得超过招标控制价，超过招标控制价的作为废标处理。</w:t>
      </w:r>
    </w:p>
    <w:p>
      <w:pPr>
        <w:pStyle w:val="4"/>
        <w:pageBreakBefore w:val="0"/>
        <w:numPr>
          <w:ilvl w:val="0"/>
          <w:numId w:val="3"/>
        </w:numPr>
        <w:kinsoku/>
        <w:wordWrap/>
        <w:overflowPunct/>
        <w:topLinePunct w:val="0"/>
        <w:autoSpaceDE/>
        <w:autoSpaceDN/>
        <w:bidi w:val="0"/>
        <w:snapToGrid/>
        <w:spacing w:line="360" w:lineRule="auto"/>
        <w:ind w:left="0" w:leftChars="0" w:firstLine="480" w:firstLineChars="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投标报价为项目实施包干价，包含餐饮费、住宿费、服装租用费、交通费、教学辅导费、组织管理、安全保险费、直播宣传费等一切和研学活动有关的费用。</w:t>
      </w:r>
    </w:p>
    <w:p>
      <w:pPr>
        <w:pStyle w:val="4"/>
        <w:pageBreakBefore w:val="0"/>
        <w:numPr>
          <w:ilvl w:val="0"/>
          <w:numId w:val="3"/>
        </w:numPr>
        <w:kinsoku/>
        <w:wordWrap/>
        <w:overflowPunct/>
        <w:topLinePunct w:val="0"/>
        <w:autoSpaceDE/>
        <w:autoSpaceDN/>
        <w:bidi w:val="0"/>
        <w:snapToGrid/>
        <w:spacing w:line="360" w:lineRule="auto"/>
        <w:ind w:left="0" w:leftChars="0" w:firstLine="48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投标人对符合家庭经济困难的学生依据相关政策予以适当的费用减免。</w:t>
      </w:r>
    </w:p>
    <w:p>
      <w:pPr>
        <w:pStyle w:val="4"/>
        <w:pageBreakBefore w:val="0"/>
        <w:numPr>
          <w:ilvl w:val="0"/>
          <w:numId w:val="3"/>
        </w:numPr>
        <w:kinsoku/>
        <w:wordWrap/>
        <w:overflowPunct/>
        <w:topLinePunct w:val="0"/>
        <w:autoSpaceDE/>
        <w:autoSpaceDN/>
        <w:bidi w:val="0"/>
        <w:snapToGrid/>
        <w:spacing w:line="360" w:lineRule="auto"/>
        <w:ind w:left="0" w:leftChars="0" w:firstLine="48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投标人报价低于控制价50%或者低于其他有效投标人报价算术平均价40%的即为废标。开标不邀请投标人参加，对未中标事宜不作解释。</w:t>
      </w:r>
      <w:bookmarkStart w:id="0" w:name="_Toc327803141"/>
    </w:p>
    <w:bookmarkEnd w:id="0"/>
    <w:p>
      <w:pPr>
        <w:pageBreakBefore w:val="0"/>
        <w:kinsoku/>
        <w:wordWrap/>
        <w:overflowPunct/>
        <w:topLinePunct w:val="0"/>
        <w:autoSpaceDE/>
        <w:autoSpaceDN/>
        <w:bidi w:val="0"/>
        <w:snapToGrid/>
        <w:spacing w:line="360" w:lineRule="auto"/>
        <w:ind w:firstLine="412" w:firstLineChars="171"/>
        <w:textAlignment w:val="auto"/>
        <w:rPr>
          <w:rFonts w:asciiTheme="minorEastAsia" w:hAnsiTheme="minorEastAsia" w:eastAsiaTheme="minorEastAsia" w:cstheme="minorEastAsia"/>
          <w:bCs/>
        </w:rPr>
      </w:pPr>
      <w:r>
        <w:rPr>
          <w:rFonts w:hint="eastAsia" w:asciiTheme="minorEastAsia" w:hAnsiTheme="minorEastAsia" w:eastAsiaTheme="minorEastAsia" w:cstheme="minorEastAsia"/>
          <w:b/>
          <w:bCs/>
        </w:rPr>
        <w:t>五、投标文件的内容及格式</w:t>
      </w:r>
      <w:r>
        <w:rPr>
          <w:rFonts w:hint="eastAsia" w:asciiTheme="minorEastAsia" w:hAnsiTheme="minorEastAsia" w:eastAsiaTheme="minorEastAsia" w:cstheme="minorEastAsia"/>
          <w:bCs/>
        </w:rPr>
        <w:t>（均要求加盖单位公章）</w:t>
      </w:r>
    </w:p>
    <w:p>
      <w:pPr>
        <w:pageBreakBefore w:val="0"/>
        <w:kinsoku/>
        <w:wordWrap/>
        <w:overflowPunct/>
        <w:topLinePunct w:val="0"/>
        <w:autoSpaceDE/>
        <w:autoSpaceDN/>
        <w:bidi w:val="0"/>
        <w:snapToGrid/>
        <w:spacing w:line="360" w:lineRule="auto"/>
        <w:ind w:firstLine="48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bCs/>
        </w:rPr>
        <w:t>（一）投标函附件1—2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bCs/>
          <w:lang w:val="en-US" w:eastAsia="zh-CN"/>
        </w:rPr>
        <w:t>见附件下载：《湖北城市职业学校2022年国防教育研学实践活动项目公开询价公告（二次）</w:t>
      </w:r>
      <w:r>
        <w:rPr>
          <w:rFonts w:hint="eastAsia" w:asciiTheme="minorEastAsia" w:hAnsiTheme="minorEastAsia" w:eastAsiaTheme="minorEastAsia" w:cstheme="minorEastAsia"/>
          <w:b/>
          <w:bCs/>
          <w:lang w:eastAsia="zh-CN"/>
        </w:rPr>
        <w:t>》</w:t>
      </w:r>
    </w:p>
    <w:p>
      <w:pPr>
        <w:pageBreakBefore w:val="0"/>
        <w:kinsoku/>
        <w:wordWrap/>
        <w:overflowPunct/>
        <w:topLinePunct w:val="0"/>
        <w:autoSpaceDE/>
        <w:autoSpaceDN/>
        <w:bidi w:val="0"/>
        <w:snapToGrid/>
        <w:spacing w:line="360" w:lineRule="auto"/>
        <w:ind w:firstLine="48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（二）资格审查资料</w:t>
      </w:r>
      <w:r>
        <w:rPr>
          <w:rFonts w:hint="eastAsia" w:asciiTheme="minorEastAsia" w:hAnsiTheme="minorEastAsia" w:eastAsiaTheme="minorEastAsia" w:cstheme="minorEastAsia"/>
          <w:bCs/>
        </w:rPr>
        <w:t>（</w:t>
      </w:r>
      <w:r>
        <w:rPr>
          <w:rFonts w:hint="eastAsia" w:asciiTheme="minorEastAsia" w:hAnsiTheme="minorEastAsia" w:eastAsiaTheme="minorEastAsia" w:cstheme="minorEastAsia"/>
        </w:rPr>
        <w:t>复印件要求加盖单位公章）：</w:t>
      </w:r>
    </w:p>
    <w:p>
      <w:pPr>
        <w:pageBreakBefore w:val="0"/>
        <w:numPr>
          <w:ilvl w:val="0"/>
          <w:numId w:val="4"/>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资质和资信登记的复</w:t>
      </w:r>
      <w:bookmarkStart w:id="8" w:name="_GoBack"/>
      <w:bookmarkEnd w:id="8"/>
      <w:r>
        <w:rPr>
          <w:rFonts w:hint="eastAsia" w:asciiTheme="minorEastAsia" w:hAnsiTheme="minorEastAsia" w:eastAsiaTheme="minorEastAsia" w:cstheme="minorEastAsia"/>
        </w:rPr>
        <w:t>印件：公司营业执照、税务登记证、组织机构代码证。</w:t>
      </w:r>
    </w:p>
    <w:p>
      <w:pPr>
        <w:pageBreakBefore w:val="0"/>
        <w:numPr>
          <w:ilvl w:val="0"/>
          <w:numId w:val="4"/>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法定代表人身份证明或法定代表人授权书原件。</w:t>
      </w:r>
    </w:p>
    <w:p>
      <w:pPr>
        <w:pageBreakBefore w:val="0"/>
        <w:numPr>
          <w:ilvl w:val="0"/>
          <w:numId w:val="4"/>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授权代表身份证复印件。</w:t>
      </w:r>
    </w:p>
    <w:p>
      <w:pPr>
        <w:pageBreakBefore w:val="0"/>
        <w:numPr>
          <w:ilvl w:val="0"/>
          <w:numId w:val="4"/>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bCs/>
        </w:rPr>
      </w:pPr>
      <w:r>
        <w:rPr>
          <w:rFonts w:hint="eastAsia" w:asciiTheme="minorEastAsia" w:hAnsiTheme="minorEastAsia" w:eastAsiaTheme="minorEastAsia" w:cstheme="minorEastAsia"/>
          <w:bCs/>
        </w:rPr>
        <w:t>所配教官</w:t>
      </w:r>
      <w:r>
        <w:rPr>
          <w:rFonts w:hint="eastAsia" w:asciiTheme="minorEastAsia" w:hAnsiTheme="minorEastAsia" w:eastAsiaTheme="minorEastAsia" w:cstheme="minorEastAsia"/>
          <w:lang w:val="en-US" w:eastAsia="zh-CN"/>
        </w:rPr>
        <w:t>的资质及</w:t>
      </w:r>
      <w:r>
        <w:rPr>
          <w:rFonts w:hint="eastAsia" w:asciiTheme="minorEastAsia" w:hAnsiTheme="minorEastAsia" w:eastAsiaTheme="minorEastAsia" w:cstheme="minorEastAsia"/>
          <w:bCs/>
        </w:rPr>
        <w:t>身份证明</w:t>
      </w:r>
      <w:r>
        <w:rPr>
          <w:rFonts w:hint="eastAsia" w:asciiTheme="minorEastAsia" w:hAnsiTheme="minorEastAsia" w:eastAsiaTheme="minorEastAsia" w:cstheme="minorEastAsia"/>
          <w:bCs/>
          <w:lang w:eastAsia="zh-CN"/>
        </w:rPr>
        <w:t>。</w:t>
      </w:r>
    </w:p>
    <w:p>
      <w:pPr>
        <w:pageBreakBefore w:val="0"/>
        <w:numPr>
          <w:ilvl w:val="0"/>
          <w:numId w:val="4"/>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Cs/>
        </w:rPr>
        <w:t>单位</w:t>
      </w:r>
      <w:r>
        <w:rPr>
          <w:rFonts w:hint="eastAsia" w:asciiTheme="minorEastAsia" w:hAnsiTheme="minorEastAsia" w:eastAsiaTheme="minorEastAsia" w:cstheme="minorEastAsia"/>
        </w:rPr>
        <w:t>类似业绩（提供中标通知书或合同或验收证明等有关资料复印件）。</w:t>
      </w:r>
    </w:p>
    <w:p>
      <w:pPr>
        <w:pageBreakBefore w:val="0"/>
        <w:kinsoku/>
        <w:wordWrap/>
        <w:overflowPunct/>
        <w:topLinePunct w:val="0"/>
        <w:autoSpaceDE/>
        <w:autoSpaceDN/>
        <w:bidi w:val="0"/>
        <w:snapToGrid/>
        <w:spacing w:line="360" w:lineRule="auto"/>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 xml:space="preserve">   （三）实施方案及保证措施：</w:t>
      </w:r>
    </w:p>
    <w:p>
      <w:pPr>
        <w:pageBreakBefore w:val="0"/>
        <w:numPr>
          <w:ilvl w:val="0"/>
          <w:numId w:val="5"/>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bCs/>
        </w:rPr>
      </w:pPr>
      <w:r>
        <w:rPr>
          <w:rFonts w:hint="eastAsia" w:asciiTheme="minorEastAsia" w:hAnsiTheme="minorEastAsia" w:eastAsiaTheme="minorEastAsia" w:cstheme="minorEastAsia"/>
          <w:bCs/>
        </w:rPr>
        <w:t>实施组织机构、设备及人员配备及方案（如教官配置、</w:t>
      </w:r>
      <w:r>
        <w:rPr>
          <w:rFonts w:hint="eastAsia" w:asciiTheme="minorEastAsia" w:hAnsiTheme="minorEastAsia" w:eastAsiaTheme="minorEastAsia" w:cstheme="minorEastAsia"/>
          <w:bCs/>
          <w:lang w:val="en-US" w:eastAsia="zh-CN"/>
        </w:rPr>
        <w:t>活动</w:t>
      </w:r>
      <w:r>
        <w:rPr>
          <w:rFonts w:hint="eastAsia" w:asciiTheme="minorEastAsia" w:hAnsiTheme="minorEastAsia" w:eastAsiaTheme="minorEastAsia" w:cstheme="minorEastAsia"/>
          <w:bCs/>
        </w:rPr>
        <w:t>管理、训练内容、思想教育等）</w:t>
      </w:r>
      <w:r>
        <w:rPr>
          <w:rFonts w:hint="eastAsia" w:asciiTheme="minorEastAsia" w:hAnsiTheme="minorEastAsia" w:eastAsiaTheme="minorEastAsia" w:cstheme="minorEastAsia"/>
          <w:bCs/>
          <w:lang w:eastAsia="zh-CN"/>
        </w:rPr>
        <w:t>。</w:t>
      </w:r>
    </w:p>
    <w:p>
      <w:pPr>
        <w:pageBreakBefore w:val="0"/>
        <w:numPr>
          <w:ilvl w:val="0"/>
          <w:numId w:val="5"/>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bCs/>
        </w:rPr>
      </w:pPr>
      <w:r>
        <w:rPr>
          <w:rFonts w:hint="eastAsia" w:asciiTheme="minorEastAsia" w:hAnsiTheme="minorEastAsia" w:eastAsiaTheme="minorEastAsia" w:cstheme="minorEastAsia"/>
          <w:bCs/>
        </w:rPr>
        <w:t>质量保证措施及承诺</w:t>
      </w:r>
      <w:r>
        <w:rPr>
          <w:rFonts w:hint="eastAsia" w:asciiTheme="minorEastAsia" w:hAnsiTheme="minorEastAsia" w:eastAsiaTheme="minorEastAsia" w:cstheme="minorEastAsia"/>
          <w:bCs/>
          <w:lang w:eastAsia="zh-CN"/>
        </w:rPr>
        <w:t>。</w:t>
      </w:r>
    </w:p>
    <w:p>
      <w:pPr>
        <w:pageBreakBefore w:val="0"/>
        <w:numPr>
          <w:ilvl w:val="0"/>
          <w:numId w:val="5"/>
        </w:numPr>
        <w:kinsoku/>
        <w:wordWrap/>
        <w:overflowPunct/>
        <w:topLinePunct w:val="0"/>
        <w:autoSpaceDE/>
        <w:autoSpaceDN/>
        <w:bidi w:val="0"/>
        <w:snapToGrid/>
        <w:spacing w:line="360" w:lineRule="auto"/>
        <w:ind w:left="0" w:leftChars="0" w:firstLine="400" w:firstLineChars="0"/>
        <w:textAlignment w:val="auto"/>
        <w:rPr>
          <w:rFonts w:hint="eastAsia"/>
        </w:rPr>
      </w:pPr>
      <w:r>
        <w:rPr>
          <w:rFonts w:hint="eastAsia" w:asciiTheme="minorEastAsia" w:hAnsiTheme="minorEastAsia" w:eastAsiaTheme="minorEastAsia" w:cstheme="minorEastAsia"/>
          <w:bCs/>
        </w:rPr>
        <w:t>安全文明保证措施及承诺（现场管理措施、</w:t>
      </w:r>
      <w:r>
        <w:rPr>
          <w:rFonts w:hint="eastAsia" w:asciiTheme="minorEastAsia" w:hAnsiTheme="minorEastAsia" w:eastAsiaTheme="minorEastAsia" w:cstheme="minorEastAsia"/>
          <w:bCs/>
          <w:lang w:val="en-US" w:eastAsia="zh-CN"/>
        </w:rPr>
        <w:t>突发处置</w:t>
      </w:r>
      <w:r>
        <w:rPr>
          <w:rFonts w:hint="eastAsia" w:asciiTheme="minorEastAsia" w:hAnsiTheme="minorEastAsia" w:eastAsiaTheme="minorEastAsia" w:cstheme="minorEastAsia"/>
          <w:bCs/>
        </w:rPr>
        <w:t>等）</w:t>
      </w:r>
      <w:r>
        <w:rPr>
          <w:rFonts w:hint="eastAsia" w:asciiTheme="minorEastAsia" w:hAnsiTheme="minorEastAsia" w:eastAsiaTheme="minorEastAsia" w:cstheme="minorEastAsia"/>
          <w:bCs/>
          <w:lang w:eastAsia="zh-CN"/>
        </w:rPr>
        <w:t>。</w:t>
      </w:r>
    </w:p>
    <w:p>
      <w:pPr>
        <w:pageBreakBefore w:val="0"/>
        <w:numPr>
          <w:ilvl w:val="0"/>
          <w:numId w:val="5"/>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bCs/>
        </w:rPr>
      </w:pPr>
      <w:r>
        <w:rPr>
          <w:rFonts w:hint="eastAsia" w:asciiTheme="minorEastAsia" w:hAnsiTheme="minorEastAsia" w:eastAsiaTheme="minorEastAsia" w:cstheme="minorEastAsia"/>
          <w:bCs/>
          <w:lang w:val="en-US" w:eastAsia="zh-CN"/>
        </w:rPr>
        <w:t>疫情防控工作</w:t>
      </w:r>
      <w:r>
        <w:rPr>
          <w:rFonts w:hint="eastAsia" w:asciiTheme="minorEastAsia" w:hAnsiTheme="minorEastAsia" w:eastAsiaTheme="minorEastAsia" w:cstheme="minorEastAsia"/>
          <w:bCs/>
        </w:rPr>
        <w:t>措施</w:t>
      </w:r>
      <w:r>
        <w:rPr>
          <w:rFonts w:hint="eastAsia" w:asciiTheme="minorEastAsia" w:hAnsiTheme="minorEastAsia" w:eastAsiaTheme="minorEastAsia" w:cstheme="minorEastAsia"/>
          <w:bCs/>
          <w:lang w:val="en-US" w:eastAsia="zh-CN"/>
        </w:rPr>
        <w:t>及</w:t>
      </w:r>
      <w:r>
        <w:rPr>
          <w:rFonts w:hint="eastAsia" w:asciiTheme="minorEastAsia" w:hAnsiTheme="minorEastAsia" w:eastAsiaTheme="minorEastAsia" w:cstheme="minorEastAsia"/>
          <w:bCs/>
        </w:rPr>
        <w:t>承诺</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疫情防控方案、应急预案等</w:t>
      </w:r>
      <w:r>
        <w:rPr>
          <w:rFonts w:hint="eastAsia" w:asciiTheme="minorEastAsia" w:hAnsiTheme="minorEastAsia" w:eastAsiaTheme="minorEastAsia" w:cstheme="minorEastAsia"/>
          <w:bCs/>
          <w:lang w:eastAsia="zh-CN"/>
        </w:rPr>
        <w:t>）</w:t>
      </w:r>
      <w:r>
        <w:rPr>
          <w:rFonts w:hint="eastAsia" w:asciiTheme="minorEastAsia" w:hAnsiTheme="minorEastAsia" w:eastAsiaTheme="minorEastAsia" w:cstheme="minorEastAsia"/>
          <w:bCs/>
          <w:lang w:val="en-US" w:eastAsia="zh-CN"/>
        </w:rPr>
        <w:t>。</w:t>
      </w:r>
    </w:p>
    <w:p>
      <w:pPr>
        <w:pageBreakBefore w:val="0"/>
        <w:numPr>
          <w:ilvl w:val="0"/>
          <w:numId w:val="5"/>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lang w:val="en-US" w:eastAsia="zh-CN"/>
        </w:rPr>
        <w:t>协助学校完成市教育部门和人民武装部的报批工作。</w:t>
      </w:r>
    </w:p>
    <w:p>
      <w:pPr>
        <w:pageBreakBefore w:val="0"/>
        <w:numPr>
          <w:ilvl w:val="0"/>
          <w:numId w:val="5"/>
        </w:numPr>
        <w:kinsoku/>
        <w:wordWrap/>
        <w:overflowPunct/>
        <w:topLinePunct w:val="0"/>
        <w:autoSpaceDE/>
        <w:autoSpaceDN/>
        <w:bidi w:val="0"/>
        <w:snapToGrid/>
        <w:spacing w:line="360" w:lineRule="auto"/>
        <w:ind w:left="0" w:leftChars="0" w:firstLine="400" w:firstLineChars="0"/>
        <w:textAlignment w:val="auto"/>
        <w:rPr>
          <w:rFonts w:hint="eastAsia"/>
          <w:lang w:val="en-US" w:eastAsia="zh-CN"/>
        </w:rPr>
      </w:pPr>
      <w:r>
        <w:rPr>
          <w:rFonts w:hint="eastAsia" w:asciiTheme="minorEastAsia" w:hAnsiTheme="minorEastAsia" w:eastAsiaTheme="minorEastAsia" w:cstheme="minorEastAsia"/>
          <w:sz w:val="24"/>
          <w:lang w:val="en-US" w:eastAsia="zh-CN"/>
        </w:rPr>
        <w:t>若</w:t>
      </w:r>
      <w:r>
        <w:rPr>
          <w:rFonts w:hint="default" w:asciiTheme="minorEastAsia" w:hAnsiTheme="minorEastAsia" w:eastAsiaTheme="minorEastAsia" w:cstheme="minorEastAsia"/>
          <w:sz w:val="24"/>
          <w:lang w:val="en-US" w:eastAsia="zh-CN"/>
        </w:rPr>
        <w:t>遇不可抗拒因素导致</w:t>
      </w:r>
      <w:r>
        <w:rPr>
          <w:rFonts w:hint="eastAsia" w:asciiTheme="minorEastAsia" w:hAnsiTheme="minorEastAsia" w:eastAsiaTheme="minorEastAsia" w:cstheme="minorEastAsia"/>
          <w:sz w:val="24"/>
          <w:lang w:val="en-US" w:eastAsia="zh-CN"/>
        </w:rPr>
        <w:t>研学活动</w:t>
      </w:r>
      <w:r>
        <w:rPr>
          <w:rFonts w:hint="default" w:asciiTheme="minorEastAsia" w:hAnsiTheme="minorEastAsia" w:eastAsiaTheme="minorEastAsia" w:cstheme="minorEastAsia"/>
          <w:sz w:val="24"/>
          <w:lang w:val="en-US" w:eastAsia="zh-CN"/>
        </w:rPr>
        <w:t>无法执行,约定时间则自动顺延</w:t>
      </w:r>
      <w:r>
        <w:rPr>
          <w:rFonts w:hint="eastAsia" w:asciiTheme="minorEastAsia" w:hAnsiTheme="minorEastAsia" w:eastAsiaTheme="minorEastAsia" w:cstheme="minorEastAsia"/>
          <w:sz w:val="24"/>
          <w:lang w:val="en-US" w:eastAsia="zh-CN"/>
        </w:rPr>
        <w:t>或活动取消</w:t>
      </w:r>
      <w:r>
        <w:rPr>
          <w:rFonts w:hint="default" w:asciiTheme="minorEastAsia" w:hAnsiTheme="minorEastAsia" w:eastAsiaTheme="minorEastAsia" w:cstheme="minorEastAsia"/>
          <w:sz w:val="24"/>
          <w:lang w:val="en-US" w:eastAsia="zh-CN"/>
        </w:rPr>
        <w:t>,具体由双方再议执行。</w:t>
      </w:r>
    </w:p>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六、评标方法</w:t>
      </w:r>
    </w:p>
    <w:p>
      <w:pPr>
        <w:pageBreakBefore w:val="0"/>
        <w:numPr>
          <w:ilvl w:val="0"/>
          <w:numId w:val="6"/>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本次评标按照公开询价方法，在招标控制价范围内，对符合投标资格及条件要求的投标人按投标报价高低顺序进行排名，其中报价最低者中标。</w:t>
      </w:r>
    </w:p>
    <w:p>
      <w:pPr>
        <w:pageBreakBefore w:val="0"/>
        <w:numPr>
          <w:ilvl w:val="0"/>
          <w:numId w:val="6"/>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评标时不邀请投标人参加，由学校学工处、总务处</w:t>
      </w:r>
      <w:r>
        <w:rPr>
          <w:rFonts w:hint="eastAsia" w:asciiTheme="minorEastAsia" w:hAnsiTheme="minorEastAsia" w:eastAsiaTheme="minorEastAsia" w:cstheme="minorEastAsia"/>
          <w:bCs/>
          <w:color w:val="000000"/>
          <w:lang w:eastAsia="zh-CN"/>
        </w:rPr>
        <w:t>、计财处、</w:t>
      </w:r>
      <w:r>
        <w:rPr>
          <w:rFonts w:hint="eastAsia" w:asciiTheme="minorEastAsia" w:hAnsiTheme="minorEastAsia" w:eastAsiaTheme="minorEastAsia" w:cstheme="minorEastAsia"/>
          <w:bCs/>
          <w:color w:val="000000"/>
          <w:lang w:val="en-US" w:eastAsia="zh-CN"/>
        </w:rPr>
        <w:t>纪检</w:t>
      </w:r>
      <w:r>
        <w:rPr>
          <w:rFonts w:hint="eastAsia" w:asciiTheme="minorEastAsia" w:hAnsiTheme="minorEastAsia" w:eastAsiaTheme="minorEastAsia" w:cstheme="minorEastAsia"/>
          <w:bCs/>
          <w:color w:val="000000"/>
        </w:rPr>
        <w:t>等部门组成评标小组，招标人有权对中标候选人所提供材料及有关情况的真实性进行查实，如有弄虚作假情况，将取消中标候选人资格。</w:t>
      </w:r>
    </w:p>
    <w:p>
      <w:pPr>
        <w:pageBreakBefore w:val="0"/>
        <w:numPr>
          <w:ilvl w:val="0"/>
          <w:numId w:val="6"/>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招标人按照规定对评标过程保密，对未中标原因不作解释说明。</w:t>
      </w:r>
    </w:p>
    <w:p>
      <w:pPr>
        <w:pageBreakBefore w:val="0"/>
        <w:numPr>
          <w:ilvl w:val="0"/>
          <w:numId w:val="6"/>
        </w:numPr>
        <w:kinsoku/>
        <w:wordWrap/>
        <w:overflowPunct/>
        <w:topLinePunct w:val="0"/>
        <w:autoSpaceDE/>
        <w:autoSpaceDN/>
        <w:bidi w:val="0"/>
        <w:snapToGrid/>
        <w:spacing w:line="360" w:lineRule="auto"/>
        <w:ind w:left="0" w:leftChars="0" w:firstLine="400" w:firstLineChars="0"/>
        <w:textAlignment w:val="auto"/>
        <w:rPr>
          <w:rFonts w:hint="default" w:asciiTheme="minorEastAsia" w:hAnsiTheme="minorEastAsia" w:eastAsiaTheme="minorEastAsia" w:cstheme="minorEastAsia"/>
          <w:bCs/>
          <w:color w:val="000000"/>
          <w:lang w:val="en-US" w:eastAsia="zh-CN"/>
        </w:rPr>
      </w:pPr>
      <w:r>
        <w:rPr>
          <w:rFonts w:hint="eastAsia" w:asciiTheme="minorEastAsia" w:hAnsiTheme="minorEastAsia" w:eastAsiaTheme="minorEastAsia" w:cstheme="minorEastAsia"/>
          <w:bCs/>
          <w:color w:val="000000"/>
          <w:lang w:val="en-US" w:eastAsia="zh-CN"/>
        </w:rPr>
        <w:t>校方将对中标方进行实地考察核实</w:t>
      </w:r>
      <w:r>
        <w:rPr>
          <w:rFonts w:hint="default" w:asciiTheme="minorEastAsia" w:hAnsiTheme="minorEastAsia" w:eastAsiaTheme="minorEastAsia" w:cstheme="minorEastAsia"/>
          <w:bCs/>
          <w:color w:val="000000"/>
          <w:lang w:val="en-US" w:eastAsia="zh-CN"/>
        </w:rPr>
        <w:t>,</w:t>
      </w:r>
      <w:r>
        <w:rPr>
          <w:rFonts w:hint="eastAsia" w:asciiTheme="minorEastAsia" w:hAnsiTheme="minorEastAsia" w:eastAsiaTheme="minorEastAsia" w:cstheme="minorEastAsia"/>
          <w:bCs/>
          <w:color w:val="000000"/>
          <w:lang w:val="en-US" w:eastAsia="zh-CN"/>
        </w:rPr>
        <w:t>如实际情况与中标方所提供的材料不符，校方有权取消其中标资格。</w:t>
      </w:r>
    </w:p>
    <w:p>
      <w:pPr>
        <w:pageBreakBefore w:val="0"/>
        <w:kinsoku/>
        <w:wordWrap/>
        <w:overflowPunct/>
        <w:topLinePunct w:val="0"/>
        <w:autoSpaceDE/>
        <w:autoSpaceDN/>
        <w:bidi w:val="0"/>
        <w:snapToGrid/>
        <w:spacing w:line="360" w:lineRule="auto"/>
        <w:ind w:firstLine="470" w:firstLineChars="196"/>
        <w:textAlignment w:val="auto"/>
        <w:rPr>
          <w:rFonts w:asciiTheme="minorEastAsia" w:hAnsiTheme="minorEastAsia" w:eastAsiaTheme="minorEastAsia" w:cstheme="minorEastAsia"/>
          <w:bCs/>
          <w:color w:val="000000"/>
        </w:rPr>
      </w:pPr>
      <w:r>
        <w:rPr>
          <w:rFonts w:hint="eastAsia" w:asciiTheme="minorEastAsia" w:hAnsiTheme="minorEastAsia" w:eastAsiaTheme="minorEastAsia" w:cstheme="minorEastAsia"/>
          <w:bCs/>
          <w:color w:val="000000"/>
        </w:rPr>
        <w:t>有关评标因素：</w:t>
      </w:r>
    </w:p>
    <w:tbl>
      <w:tblPr>
        <w:tblStyle w:val="8"/>
        <w:tblW w:w="8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83"/>
        <w:gridCol w:w="3285"/>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55" w:type="dxa"/>
            <w:vAlign w:val="center"/>
          </w:tcPr>
          <w:p>
            <w:pPr>
              <w:pageBreakBefore w:val="0"/>
              <w:widowControl/>
              <w:kinsoku/>
              <w:wordWrap/>
              <w:overflowPunct/>
              <w:topLinePunct w:val="0"/>
              <w:autoSpaceDE/>
              <w:autoSpaceDN/>
              <w:bidi w:val="0"/>
              <w:snapToGrid/>
              <w:jc w:val="center"/>
              <w:textAlignment w:val="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383" w:type="dxa"/>
            <w:vAlign w:val="center"/>
          </w:tcPr>
          <w:p>
            <w:pPr>
              <w:pageBreakBefore w:val="0"/>
              <w:widowControl/>
              <w:kinsoku/>
              <w:wordWrap/>
              <w:overflowPunct/>
              <w:topLinePunct w:val="0"/>
              <w:autoSpaceDE/>
              <w:autoSpaceDN/>
              <w:bidi w:val="0"/>
              <w:snapToGrid/>
              <w:jc w:val="center"/>
              <w:textAlignment w:val="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评标因素</w:t>
            </w:r>
          </w:p>
        </w:tc>
        <w:tc>
          <w:tcPr>
            <w:tcW w:w="3285" w:type="dxa"/>
            <w:vAlign w:val="center"/>
          </w:tcPr>
          <w:p>
            <w:pPr>
              <w:pageBreakBefore w:val="0"/>
              <w:widowControl/>
              <w:kinsoku/>
              <w:wordWrap/>
              <w:overflowPunct/>
              <w:topLinePunct w:val="0"/>
              <w:autoSpaceDE/>
              <w:autoSpaceDN/>
              <w:bidi w:val="0"/>
              <w:snapToGrid/>
              <w:jc w:val="center"/>
              <w:textAlignment w:val="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基本标准</w:t>
            </w:r>
          </w:p>
        </w:tc>
        <w:tc>
          <w:tcPr>
            <w:tcW w:w="3231" w:type="dxa"/>
            <w:vAlign w:val="center"/>
          </w:tcPr>
          <w:p>
            <w:pPr>
              <w:pageBreakBefore w:val="0"/>
              <w:widowControl/>
              <w:kinsoku/>
              <w:wordWrap/>
              <w:overflowPunct/>
              <w:topLinePunct w:val="0"/>
              <w:autoSpaceDE/>
              <w:autoSpaceDN/>
              <w:bidi w:val="0"/>
              <w:snapToGrid/>
              <w:jc w:val="center"/>
              <w:textAlignment w:val="auto"/>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55" w:type="dxa"/>
            <w:vAlign w:val="center"/>
          </w:tcPr>
          <w:p>
            <w:pPr>
              <w:pageBreakBefore w:val="0"/>
              <w:widowControl/>
              <w:kinsoku/>
              <w:wordWrap/>
              <w:overflowPunct/>
              <w:topLinePunct w:val="0"/>
              <w:autoSpaceDE/>
              <w:autoSpaceDN/>
              <w:bidi w:val="0"/>
              <w:snapToGrid/>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383" w:type="dxa"/>
            <w:vAlign w:val="center"/>
          </w:tcPr>
          <w:p>
            <w:pPr>
              <w:pageBreakBefore w:val="0"/>
              <w:kinsoku/>
              <w:wordWrap/>
              <w:overflowPunct/>
              <w:topLinePunct w:val="0"/>
              <w:autoSpaceDE/>
              <w:autoSpaceDN/>
              <w:bidi w:val="0"/>
              <w:snapToGrid/>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w:t>
            </w:r>
          </w:p>
        </w:tc>
        <w:tc>
          <w:tcPr>
            <w:tcW w:w="3285" w:type="dxa"/>
            <w:vAlign w:val="center"/>
          </w:tcPr>
          <w:p>
            <w:pPr>
              <w:pageBreakBefore w:val="0"/>
              <w:kinsoku/>
              <w:wordWrap/>
              <w:overflowPunct/>
              <w:topLinePunct w:val="0"/>
              <w:autoSpaceDE/>
              <w:autoSpaceDN/>
              <w:bidi w:val="0"/>
              <w:snapToGrid/>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有效投标报价中的最低价为中标价</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autoSpaceDE/>
              <w:autoSpaceDN/>
              <w:bidi w:val="0"/>
              <w:snapToGrid/>
              <w:jc w:val="both"/>
              <w:textAlignment w:val="auto"/>
              <w:rPr>
                <w:rFonts w:hint="default" w:eastAsia="仿宋"/>
                <w:lang w:val="en-US" w:eastAsia="zh-CN"/>
              </w:rPr>
            </w:pPr>
            <w:r>
              <w:rPr>
                <w:rFonts w:hint="eastAsia" w:asciiTheme="minorEastAsia" w:hAnsiTheme="minorEastAsia" w:eastAsiaTheme="minorEastAsia" w:cstheme="minorEastAsia"/>
                <w:sz w:val="21"/>
                <w:szCs w:val="21"/>
                <w:lang w:val="en-US" w:eastAsia="zh-CN"/>
              </w:rPr>
              <w:t>2.对符合家庭经济困难的学生依据相关政策予以适当的费用减免。</w:t>
            </w:r>
          </w:p>
        </w:tc>
        <w:tc>
          <w:tcPr>
            <w:tcW w:w="3231" w:type="dxa"/>
            <w:vAlign w:val="center"/>
          </w:tcPr>
          <w:p>
            <w:pPr>
              <w:pageBreakBefore w:val="0"/>
              <w:kinsoku/>
              <w:wordWrap/>
              <w:overflowPunct/>
              <w:topLinePunct w:val="0"/>
              <w:autoSpaceDE/>
              <w:autoSpaceDN/>
              <w:bidi w:val="0"/>
              <w:snapToGrid/>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满足招标文件要求且投标价格最低</w:t>
            </w:r>
            <w:r>
              <w:rPr>
                <w:rFonts w:hint="eastAsia" w:asciiTheme="minorEastAsia" w:hAnsiTheme="minorEastAsia" w:eastAsiaTheme="minorEastAsia" w:cstheme="minorEastAsia"/>
                <w:sz w:val="21"/>
                <w:szCs w:val="21"/>
                <w:lang w:eastAsia="zh-CN"/>
              </w:rPr>
              <w:t>；</w:t>
            </w:r>
          </w:p>
          <w:p>
            <w:pPr>
              <w:pStyle w:val="2"/>
              <w:rPr>
                <w:rFonts w:hint="default"/>
                <w:lang w:val="en-US" w:eastAsia="zh-CN"/>
              </w:rPr>
            </w:pPr>
            <w:r>
              <w:rPr>
                <w:rFonts w:hint="eastAsia"/>
                <w:lang w:val="en-US" w:eastAsia="zh-CN"/>
              </w:rPr>
              <w:t>2</w:t>
            </w:r>
            <w:r>
              <w:rPr>
                <w:rFonts w:hint="eastAsia" w:asciiTheme="minorEastAsia" w:hAnsiTheme="minorEastAsia" w:eastAsiaTheme="minorEastAsia" w:cstheme="minorEastAsia"/>
                <w:snapToGrid w:val="0"/>
                <w:color w:val="000000" w:themeColor="text1"/>
                <w:kern w:val="0"/>
                <w:sz w:val="21"/>
                <w:szCs w:val="21"/>
                <w:lang w:val="en-US" w:eastAsia="zh-CN" w:bidi="ar-SA"/>
                <w14:textFill>
                  <w14:solidFill>
                    <w14:schemeClr w14:val="tx1"/>
                  </w14:solidFill>
                </w14:textFill>
              </w:rPr>
              <w:t>.有配套对家庭经济困难学生进行相应费用减免政策的文件及标准。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5" w:type="dxa"/>
            <w:vAlign w:val="center"/>
          </w:tcPr>
          <w:p>
            <w:pPr>
              <w:pageBreakBefore w:val="0"/>
              <w:widowControl/>
              <w:kinsoku/>
              <w:wordWrap/>
              <w:overflowPunct/>
              <w:topLinePunct w:val="0"/>
              <w:autoSpaceDE/>
              <w:autoSpaceDN/>
              <w:bidi w:val="0"/>
              <w:snapToGrid/>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383" w:type="dxa"/>
            <w:vAlign w:val="center"/>
          </w:tcPr>
          <w:p>
            <w:pPr>
              <w:pageBreakBefore w:val="0"/>
              <w:kinsoku/>
              <w:wordWrap/>
              <w:overflowPunct/>
              <w:topLinePunct w:val="0"/>
              <w:autoSpaceDE/>
              <w:autoSpaceDN/>
              <w:bidi w:val="0"/>
              <w:snapToGrid/>
              <w:jc w:val="center"/>
              <w:textAlignment w:val="auto"/>
              <w:rPr>
                <w:rFonts w:hint="eastAsia" w:asciiTheme="minorEastAsia" w:hAnsiTheme="minorEastAsia" w:eastAsiaTheme="minorEastAsia" w:cstheme="minorEastAsia"/>
                <w:snapToGrid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sz w:val="21"/>
                <w:szCs w:val="21"/>
              </w:rPr>
              <w:t>类似业绩</w:t>
            </w:r>
          </w:p>
        </w:tc>
        <w:tc>
          <w:tcPr>
            <w:tcW w:w="3285" w:type="dxa"/>
            <w:vAlign w:val="center"/>
          </w:tcPr>
          <w:p>
            <w:pPr>
              <w:pageBreakBefore w:val="0"/>
              <w:kinsoku/>
              <w:wordWrap/>
              <w:overflowPunct/>
              <w:topLinePunct w:val="0"/>
              <w:autoSpaceDE/>
              <w:autoSpaceDN/>
              <w:bidi w:val="0"/>
              <w:snapToGrid/>
              <w:jc w:val="both"/>
              <w:textAlignment w:val="auto"/>
              <w:rPr>
                <w:rFonts w:hint="eastAsia" w:asciiTheme="minorEastAsia" w:hAnsiTheme="minorEastAsia" w:eastAsiaTheme="minorEastAsia" w:cstheme="minorEastAsia"/>
                <w:snapToGrid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sz w:val="21"/>
                <w:szCs w:val="21"/>
              </w:rPr>
              <w:t>投标人须提供类似的学校学生</w:t>
            </w:r>
            <w:r>
              <w:rPr>
                <w:rFonts w:hint="eastAsia" w:asciiTheme="minorEastAsia" w:hAnsiTheme="minorEastAsia" w:eastAsiaTheme="minorEastAsia" w:cstheme="minorEastAsia"/>
              </w:rPr>
              <w:t>研学活动</w:t>
            </w:r>
            <w:r>
              <w:rPr>
                <w:rFonts w:hint="eastAsia" w:asciiTheme="minorEastAsia" w:hAnsiTheme="minorEastAsia" w:eastAsiaTheme="minorEastAsia" w:cstheme="minorEastAsia"/>
                <w:sz w:val="21"/>
                <w:szCs w:val="21"/>
              </w:rPr>
              <w:t>经验业绩。</w:t>
            </w:r>
          </w:p>
        </w:tc>
        <w:tc>
          <w:tcPr>
            <w:tcW w:w="3231" w:type="dxa"/>
            <w:vAlign w:val="center"/>
          </w:tcPr>
          <w:p>
            <w:pPr>
              <w:pageBreakBefore w:val="0"/>
              <w:kinsoku/>
              <w:wordWrap/>
              <w:overflowPunct/>
              <w:topLinePunct w:val="0"/>
              <w:autoSpaceDE/>
              <w:autoSpaceDN/>
              <w:bidi w:val="0"/>
              <w:snapToGrid/>
              <w:jc w:val="both"/>
              <w:textAlignment w:val="auto"/>
              <w:rPr>
                <w:rFonts w:hint="eastAsia" w:asciiTheme="minorEastAsia" w:hAnsiTheme="minorEastAsia" w:eastAsiaTheme="minorEastAsia" w:cstheme="minorEastAsia"/>
                <w:snapToGrid w:val="0"/>
                <w:color w:val="000000" w:themeColor="text1"/>
                <w:sz w:val="21"/>
                <w:szCs w:val="21"/>
                <w:lang w:val="en-US" w:eastAsia="zh-CN" w:bidi="ar-SA"/>
                <w14:textFill>
                  <w14:solidFill>
                    <w14:schemeClr w14:val="tx1"/>
                  </w14:solidFill>
                </w14:textFill>
              </w:rPr>
            </w:pPr>
            <w:r>
              <w:rPr>
                <w:rFonts w:hint="eastAsia" w:asciiTheme="minorEastAsia" w:hAnsiTheme="minorEastAsia" w:eastAsiaTheme="minorEastAsia" w:cstheme="minorEastAsia"/>
                <w:sz w:val="21"/>
                <w:szCs w:val="21"/>
              </w:rPr>
              <w:t>附合同或中标通知复印件</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ageBreakBefore w:val="0"/>
              <w:widowControl/>
              <w:kinsoku/>
              <w:wordWrap/>
              <w:overflowPunct/>
              <w:topLinePunct w:val="0"/>
              <w:autoSpaceDE/>
              <w:autoSpaceDN/>
              <w:bidi w:val="0"/>
              <w:snapToGrid/>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4</w:t>
            </w:r>
          </w:p>
        </w:tc>
        <w:tc>
          <w:tcPr>
            <w:tcW w:w="1383" w:type="dxa"/>
            <w:vAlign w:val="center"/>
          </w:tcPr>
          <w:p>
            <w:pPr>
              <w:pageBreakBefore w:val="0"/>
              <w:kinsoku/>
              <w:wordWrap/>
              <w:overflowPunct/>
              <w:topLinePunct w:val="0"/>
              <w:autoSpaceDE/>
              <w:autoSpaceDN/>
              <w:bidi w:val="0"/>
              <w:snapToGrid/>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实施方案</w:t>
            </w:r>
          </w:p>
        </w:tc>
        <w:tc>
          <w:tcPr>
            <w:tcW w:w="3285" w:type="dxa"/>
            <w:vAlign w:val="center"/>
          </w:tcPr>
          <w:p>
            <w:pPr>
              <w:pageBreakBefore w:val="0"/>
              <w:kinsoku/>
              <w:wordWrap/>
              <w:overflowPunct/>
              <w:topLinePunct w:val="0"/>
              <w:autoSpaceDE/>
              <w:autoSpaceDN/>
              <w:bidi w:val="0"/>
              <w:snapToGrid/>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合理得当。</w:t>
            </w:r>
          </w:p>
        </w:tc>
        <w:tc>
          <w:tcPr>
            <w:tcW w:w="3231" w:type="dxa"/>
            <w:vAlign w:val="center"/>
          </w:tcPr>
          <w:p>
            <w:pPr>
              <w:pageBreakBefore w:val="0"/>
              <w:kinsoku/>
              <w:wordWrap/>
              <w:overflowPunct/>
              <w:topLinePunct w:val="0"/>
              <w:autoSpaceDE/>
              <w:autoSpaceDN/>
              <w:bidi w:val="0"/>
              <w:snapToGrid/>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有研学活动管理方案、教学计划等，包含学生现场管理、教官管理、及其它与学生</w:t>
            </w:r>
            <w:r>
              <w:rPr>
                <w:rFonts w:hint="eastAsia" w:asciiTheme="minorEastAsia" w:hAnsiTheme="minorEastAsia" w:eastAsiaTheme="minorEastAsia" w:cstheme="minorEastAsia"/>
                <w:sz w:val="21"/>
                <w:szCs w:val="21"/>
                <w:lang w:val="en-US" w:eastAsia="zh-CN"/>
              </w:rPr>
              <w:t>国防教育</w:t>
            </w:r>
            <w:r>
              <w:rPr>
                <w:rFonts w:hint="eastAsia" w:asciiTheme="minorEastAsia" w:hAnsiTheme="minorEastAsia" w:eastAsiaTheme="minorEastAsia" w:cstheme="minorEastAsia"/>
                <w:sz w:val="21"/>
                <w:szCs w:val="21"/>
              </w:rPr>
              <w:t>相关的管理能力。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pageBreakBefore w:val="0"/>
              <w:widowControl/>
              <w:kinsoku/>
              <w:wordWrap/>
              <w:overflowPunct/>
              <w:topLinePunct w:val="0"/>
              <w:autoSpaceDE/>
              <w:autoSpaceDN/>
              <w:bidi w:val="0"/>
              <w:snapToGrid/>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1383" w:type="dxa"/>
            <w:vAlign w:val="center"/>
          </w:tcPr>
          <w:p>
            <w:pPr>
              <w:pageBreakBefore w:val="0"/>
              <w:kinsoku/>
              <w:wordWrap/>
              <w:overflowPunct/>
              <w:topLinePunct w:val="0"/>
              <w:autoSpaceDE/>
              <w:autoSpaceDN/>
              <w:bidi w:val="0"/>
              <w:snapToGrid/>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师资力量</w:t>
            </w:r>
          </w:p>
        </w:tc>
        <w:tc>
          <w:tcPr>
            <w:tcW w:w="3285" w:type="dxa"/>
            <w:vAlign w:val="center"/>
          </w:tcPr>
          <w:p>
            <w:pPr>
              <w:pageBreakBefore w:val="0"/>
              <w:kinsoku/>
              <w:wordWrap/>
              <w:overflowPunct/>
              <w:topLinePunct w:val="0"/>
              <w:autoSpaceDE/>
              <w:autoSpaceDN/>
              <w:bidi w:val="0"/>
              <w:snapToGrid/>
              <w:jc w:val="both"/>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师资力量是研学活动质量的根本保证，是训练安全的基本保障</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autoSpaceDE/>
              <w:autoSpaceDN/>
              <w:bidi w:val="0"/>
              <w:snapToGrid/>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评标时综合比较教官的来源、配备、和教官团队的训练经验。</w:t>
            </w:r>
          </w:p>
        </w:tc>
        <w:tc>
          <w:tcPr>
            <w:tcW w:w="3231" w:type="dxa"/>
            <w:vAlign w:val="center"/>
          </w:tcPr>
          <w:p>
            <w:pPr>
              <w:pageBreakBefore w:val="0"/>
              <w:kinsoku/>
              <w:wordWrap/>
              <w:overflowPunct/>
              <w:topLinePunct w:val="0"/>
              <w:autoSpaceDE/>
              <w:autoSpaceDN/>
              <w:bidi w:val="0"/>
              <w:snapToGrid/>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主要考察承训单位</w:t>
            </w:r>
            <w:r>
              <w:rPr>
                <w:rFonts w:hint="eastAsia" w:asciiTheme="minorEastAsia" w:hAnsiTheme="minorEastAsia" w:eastAsiaTheme="minorEastAsia" w:cstheme="minorEastAsia"/>
                <w:sz w:val="21"/>
                <w:szCs w:val="21"/>
                <w:lang w:val="en-US" w:eastAsia="zh-CN"/>
              </w:rPr>
              <w:t>承办</w:t>
            </w:r>
            <w:r>
              <w:rPr>
                <w:rFonts w:hint="eastAsia" w:asciiTheme="minorEastAsia" w:hAnsiTheme="minorEastAsia" w:eastAsiaTheme="minorEastAsia" w:cstheme="minorEastAsia"/>
                <w:sz w:val="21"/>
                <w:szCs w:val="21"/>
              </w:rPr>
              <w:t>研学活动</w:t>
            </w:r>
            <w:r>
              <w:rPr>
                <w:rFonts w:hint="eastAsia" w:asciiTheme="minorEastAsia" w:hAnsiTheme="minorEastAsia" w:eastAsiaTheme="minorEastAsia" w:cstheme="minorEastAsia"/>
                <w:sz w:val="21"/>
                <w:szCs w:val="21"/>
                <w:lang w:eastAsia="zh-CN"/>
              </w:rPr>
              <w:t>的资质、场地、管理、服务、</w:t>
            </w:r>
            <w:r>
              <w:rPr>
                <w:rFonts w:hint="eastAsia" w:asciiTheme="minorEastAsia" w:hAnsiTheme="minorEastAsia" w:eastAsiaTheme="minorEastAsia" w:cstheme="minorEastAsia"/>
                <w:sz w:val="21"/>
                <w:szCs w:val="21"/>
              </w:rPr>
              <w:t>教官</w:t>
            </w:r>
            <w:r>
              <w:rPr>
                <w:rFonts w:hint="eastAsia" w:asciiTheme="minorEastAsia" w:hAnsiTheme="minorEastAsia" w:eastAsiaTheme="minorEastAsia" w:cstheme="minorEastAsia"/>
                <w:sz w:val="21"/>
                <w:szCs w:val="21"/>
                <w:lang w:eastAsia="zh-CN"/>
              </w:rPr>
              <w:t>质量与资质</w:t>
            </w:r>
            <w:r>
              <w:rPr>
                <w:rFonts w:hint="eastAsia" w:asciiTheme="minorEastAsia" w:hAnsiTheme="minorEastAsia" w:eastAsiaTheme="minorEastAsia" w:cstheme="minorEastAsia"/>
                <w:sz w:val="21"/>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55" w:type="dxa"/>
            <w:vAlign w:val="center"/>
          </w:tcPr>
          <w:p>
            <w:pPr>
              <w:pageBreakBefore w:val="0"/>
              <w:widowControl/>
              <w:kinsoku/>
              <w:wordWrap/>
              <w:overflowPunct/>
              <w:topLinePunct w:val="0"/>
              <w:autoSpaceDE/>
              <w:autoSpaceDN/>
              <w:bidi w:val="0"/>
              <w:snapToGrid/>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1383" w:type="dxa"/>
            <w:vAlign w:val="center"/>
          </w:tcPr>
          <w:p>
            <w:pPr>
              <w:pageBreakBefore w:val="0"/>
              <w:kinsoku/>
              <w:wordWrap/>
              <w:overflowPunct/>
              <w:topLinePunct w:val="0"/>
              <w:autoSpaceDE/>
              <w:autoSpaceDN/>
              <w:bidi w:val="0"/>
              <w:snapToGrid/>
              <w:jc w:val="center"/>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文件规范性</w:t>
            </w:r>
          </w:p>
        </w:tc>
        <w:tc>
          <w:tcPr>
            <w:tcW w:w="3285" w:type="dxa"/>
            <w:vAlign w:val="center"/>
          </w:tcPr>
          <w:p>
            <w:pPr>
              <w:pageBreakBefore w:val="0"/>
              <w:kinsoku/>
              <w:wordWrap/>
              <w:overflowPunct/>
              <w:topLinePunct w:val="0"/>
              <w:autoSpaceDE/>
              <w:autoSpaceDN/>
              <w:bidi w:val="0"/>
              <w:snapToGrid/>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合格、规范。</w:t>
            </w:r>
          </w:p>
        </w:tc>
        <w:tc>
          <w:tcPr>
            <w:tcW w:w="3231" w:type="dxa"/>
            <w:vAlign w:val="center"/>
          </w:tcPr>
          <w:p>
            <w:pPr>
              <w:pageBreakBefore w:val="0"/>
              <w:kinsoku/>
              <w:wordWrap/>
              <w:overflowPunct/>
              <w:topLinePunct w:val="0"/>
              <w:autoSpaceDE/>
              <w:autoSpaceDN/>
              <w:bidi w:val="0"/>
              <w:snapToGrid/>
              <w:jc w:val="both"/>
              <w:textAlignment w:val="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对投标文件的规范性环比考察。</w:t>
            </w:r>
          </w:p>
        </w:tc>
      </w:tr>
    </w:tbl>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七、严禁转包和违法分包</w:t>
      </w:r>
    </w:p>
    <w:p>
      <w:pPr>
        <w:pageBreakBefore w:val="0"/>
        <w:kinsoku/>
        <w:wordWrap/>
        <w:overflowPunct/>
        <w:topLinePunct w:val="0"/>
        <w:autoSpaceDE/>
        <w:autoSpaceDN/>
        <w:bidi w:val="0"/>
        <w:snapToGrid/>
        <w:spacing w:line="360" w:lineRule="auto"/>
        <w:ind w:firstLine="470" w:firstLineChars="196"/>
        <w:textAlignment w:val="auto"/>
        <w:rPr>
          <w:rFonts w:asciiTheme="minorEastAsia" w:hAnsiTheme="minorEastAsia" w:eastAsiaTheme="minorEastAsia" w:cstheme="minorEastAsia"/>
          <w:lang w:val="zh-CN"/>
        </w:rPr>
      </w:pPr>
      <w:r>
        <w:rPr>
          <w:rFonts w:hint="eastAsia" w:asciiTheme="minorEastAsia" w:hAnsiTheme="minorEastAsia" w:eastAsiaTheme="minorEastAsia" w:cstheme="minorEastAsia"/>
        </w:rPr>
        <w:t>该</w:t>
      </w:r>
      <w:r>
        <w:rPr>
          <w:rFonts w:hint="eastAsia" w:asciiTheme="minorEastAsia" w:hAnsiTheme="minorEastAsia" w:eastAsiaTheme="minorEastAsia" w:cstheme="minorEastAsia"/>
          <w:lang w:val="zh-CN"/>
        </w:rPr>
        <w:t>项目严禁转包和违法分包。未经招标人同意，中标人不得变更项目经理、主要</w:t>
      </w:r>
      <w:r>
        <w:rPr>
          <w:rFonts w:hint="eastAsia" w:asciiTheme="minorEastAsia" w:hAnsiTheme="minorEastAsia" w:eastAsiaTheme="minorEastAsia" w:cstheme="minorEastAsia"/>
          <w:lang w:val="en-US" w:eastAsia="zh-CN"/>
        </w:rPr>
        <w:t>技术</w:t>
      </w:r>
      <w:r>
        <w:rPr>
          <w:rFonts w:hint="eastAsia" w:asciiTheme="minorEastAsia" w:hAnsiTheme="minorEastAsia" w:eastAsiaTheme="minorEastAsia" w:cstheme="minorEastAsia"/>
          <w:lang w:val="zh-CN"/>
        </w:rPr>
        <w:t>负责人。</w:t>
      </w:r>
    </w:p>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八、付款方式</w:t>
      </w:r>
    </w:p>
    <w:p>
      <w:pPr>
        <w:pageBreakBefore w:val="0"/>
        <w:numPr>
          <w:ilvl w:val="0"/>
          <w:numId w:val="0"/>
        </w:numPr>
        <w:kinsoku/>
        <w:wordWrap/>
        <w:overflowPunct/>
        <w:topLinePunct w:val="0"/>
        <w:autoSpaceDE/>
        <w:autoSpaceDN/>
        <w:bidi w:val="0"/>
        <w:snapToGrid/>
        <w:spacing w:line="360" w:lineRule="auto"/>
        <w:ind w:left="0" w:leftChars="0" w:firstLine="398" w:firstLineChars="166"/>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双方</w:t>
      </w:r>
      <w:r>
        <w:rPr>
          <w:rFonts w:hint="eastAsia" w:asciiTheme="minorEastAsia" w:hAnsiTheme="minorEastAsia" w:eastAsiaTheme="minorEastAsia" w:cstheme="minorEastAsia"/>
        </w:rPr>
        <w:t>根据中标价、按照实际参训学生人数进行费用核算、确认</w:t>
      </w:r>
      <w:r>
        <w:rPr>
          <w:rFonts w:hint="eastAsia" w:asciiTheme="minorEastAsia" w:hAnsiTheme="minorEastAsia" w:eastAsiaTheme="minorEastAsia" w:cstheme="minorEastAsia"/>
          <w:lang w:val="en-US" w:eastAsia="zh-CN"/>
        </w:rPr>
        <w:t>后，由中标单位按中标价直接向学生收取费</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校方仅负责配合、协调工作。</w:t>
      </w:r>
    </w:p>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九、项目要求</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rPr>
      </w:pPr>
      <w:bookmarkStart w:id="1" w:name="_Toc145647411"/>
      <w:bookmarkStart w:id="2" w:name="_Toc183141606"/>
      <w:bookmarkStart w:id="3" w:name="_Toc183141739"/>
      <w:bookmarkStart w:id="4" w:name="_Toc142982823"/>
      <w:bookmarkStart w:id="5" w:name="_Toc144002953"/>
      <w:r>
        <w:rPr>
          <w:rFonts w:hint="eastAsia" w:asciiTheme="minorEastAsia" w:hAnsiTheme="minorEastAsia" w:eastAsiaTheme="minorEastAsia" w:cstheme="minorEastAsia"/>
        </w:rPr>
        <w:t>严格按照《高中阶段学校学生军事训练教学大纲》落实教学内容和规定课时。</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教官必须具有较高的军政素质、作风过硬、纪律严明、教学训练经验丰富。</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参加本次研学活动的教官，必须按照学校要求的时间全部到位，根据学校提供的连队编排表分配教官。</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参加本次研学活动的教官</w:t>
      </w:r>
      <w:r>
        <w:rPr>
          <w:rFonts w:hint="eastAsia" w:asciiTheme="minorEastAsia" w:hAnsiTheme="minorEastAsia" w:eastAsiaTheme="minorEastAsia" w:cstheme="minorEastAsia"/>
          <w:lang w:val="en-US" w:eastAsia="zh-CN"/>
        </w:rPr>
        <w:t>及学生</w:t>
      </w:r>
      <w:r>
        <w:rPr>
          <w:rFonts w:hint="eastAsia" w:asciiTheme="minorEastAsia" w:hAnsiTheme="minorEastAsia" w:eastAsiaTheme="minorEastAsia" w:cstheme="minorEastAsia"/>
        </w:rPr>
        <w:t>，全过程不得离开研学活动</w:t>
      </w:r>
      <w:r>
        <w:rPr>
          <w:rFonts w:hint="eastAsia" w:asciiTheme="minorEastAsia" w:hAnsiTheme="minorEastAsia" w:eastAsiaTheme="minorEastAsia" w:cstheme="minorEastAsia"/>
          <w:lang w:val="en-US" w:eastAsia="zh-CN"/>
        </w:rPr>
        <w:t>基地</w:t>
      </w:r>
      <w:r>
        <w:rPr>
          <w:rFonts w:hint="eastAsia" w:asciiTheme="minorEastAsia" w:hAnsiTheme="minorEastAsia" w:eastAsiaTheme="minorEastAsia" w:cstheme="minorEastAsia"/>
        </w:rPr>
        <w:t>，全程严整军容军貌、言行举止以军人标准要求，以对学生起示范作用。</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教官从集合、点名到训练结束，全程跟班教育、教学、训练。</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教官</w:t>
      </w:r>
      <w:r>
        <w:rPr>
          <w:rFonts w:hint="eastAsia" w:asciiTheme="minorEastAsia" w:hAnsiTheme="minorEastAsia" w:eastAsiaTheme="minorEastAsia" w:cstheme="minorEastAsia"/>
          <w:lang w:val="en-US" w:eastAsia="zh-CN"/>
        </w:rPr>
        <w:t>能</w:t>
      </w:r>
      <w:r>
        <w:rPr>
          <w:rFonts w:hint="eastAsia" w:asciiTheme="minorEastAsia" w:hAnsiTheme="minorEastAsia" w:eastAsiaTheme="minorEastAsia" w:cstheme="minorEastAsia"/>
        </w:rPr>
        <w:t>熟练掌握教学训练的内容、方法、达到会讲，会做、会教；善于沟通，会做思想工作，还需具备基本的急救知识和技能。</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文明教学、严格训练、尊重师生。教学训练中绝对不允许有打骂、侮辱、体罚学生的现象发生，每天与</w:t>
      </w:r>
      <w:r>
        <w:rPr>
          <w:rFonts w:hint="eastAsia" w:asciiTheme="minorEastAsia" w:hAnsiTheme="minorEastAsia" w:eastAsiaTheme="minorEastAsia" w:cstheme="minorEastAsia"/>
          <w:lang w:val="en-US" w:eastAsia="zh-CN"/>
        </w:rPr>
        <w:t>班主任</w:t>
      </w:r>
      <w:r>
        <w:rPr>
          <w:rFonts w:hint="eastAsia" w:asciiTheme="minorEastAsia" w:hAnsiTheme="minorEastAsia" w:eastAsiaTheme="minorEastAsia" w:cstheme="minorEastAsia"/>
        </w:rPr>
        <w:t>交流训练情况，经常向学校和训练负责人汇报训练进展。</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承训</w:t>
      </w:r>
      <w:r>
        <w:rPr>
          <w:rFonts w:hint="eastAsia" w:asciiTheme="minorEastAsia" w:hAnsiTheme="minorEastAsia" w:eastAsiaTheme="minorEastAsia" w:cstheme="minorEastAsia"/>
          <w:lang w:val="en-US" w:eastAsia="zh-CN"/>
        </w:rPr>
        <w:t>单位</w:t>
      </w:r>
      <w:r>
        <w:rPr>
          <w:rFonts w:hint="eastAsia" w:asciiTheme="minorEastAsia" w:hAnsiTheme="minorEastAsia" w:eastAsiaTheme="minorEastAsia" w:cstheme="minorEastAsia"/>
        </w:rPr>
        <w:t>自行准备训练中所需的器材、装备</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不得向学校索取，不得向学生借用私人物品，训练中不得随意更换教官。</w:t>
      </w:r>
    </w:p>
    <w:p>
      <w:pPr>
        <w:pageBreakBefore w:val="0"/>
        <w:numPr>
          <w:ilvl w:val="0"/>
          <w:numId w:val="7"/>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任何教官不得以任何理由组织学生购买服装、训练装置等，坚决杜绝乱收费行为，不得收取或变相收取学生费用。</w:t>
      </w:r>
    </w:p>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十、主要违约责任</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按照合同的前提下，中标人出现违约行为，承担违约责任，学校在费用支付时予以结算兑现。</w:t>
      </w:r>
    </w:p>
    <w:p>
      <w:pPr>
        <w:pageBreakBefore w:val="0"/>
        <w:numPr>
          <w:ilvl w:val="0"/>
          <w:numId w:val="8"/>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未在规定时间组织预定的全部教官到位，扣减2000元。</w:t>
      </w:r>
    </w:p>
    <w:p>
      <w:pPr>
        <w:pageBreakBefore w:val="0"/>
        <w:numPr>
          <w:ilvl w:val="0"/>
          <w:numId w:val="8"/>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教官在研学活动期间迟到、早退者，扣减200元/人次。</w:t>
      </w:r>
    </w:p>
    <w:p>
      <w:pPr>
        <w:pageBreakBefore w:val="0"/>
        <w:numPr>
          <w:ilvl w:val="0"/>
          <w:numId w:val="8"/>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教官出现打骂、侮辱、体罚学生的现象，扣减1000元/人次。</w:t>
      </w:r>
    </w:p>
    <w:p>
      <w:pPr>
        <w:pageBreakBefore w:val="0"/>
        <w:numPr>
          <w:ilvl w:val="0"/>
          <w:numId w:val="8"/>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任何教官不得以任何形式收取学生费用，若有违反扣减500元/人次。</w:t>
      </w:r>
    </w:p>
    <w:p>
      <w:pPr>
        <w:pageBreakBefore w:val="0"/>
        <w:numPr>
          <w:ilvl w:val="0"/>
          <w:numId w:val="8"/>
        </w:numPr>
        <w:kinsoku/>
        <w:wordWrap/>
        <w:overflowPunct/>
        <w:topLinePunct w:val="0"/>
        <w:autoSpaceDE/>
        <w:autoSpaceDN/>
        <w:bidi w:val="0"/>
        <w:snapToGrid/>
        <w:spacing w:line="360" w:lineRule="auto"/>
        <w:ind w:left="0" w:leftChars="0" w:firstLine="400" w:firstLineChars="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未按合同要求完成教学、训练任务者，教学训练中出现违反训练要求等，扣减1000元/人次。</w:t>
      </w:r>
    </w:p>
    <w:p>
      <w:pPr>
        <w:pageBreakBefore w:val="0"/>
        <w:kinsoku/>
        <w:wordWrap/>
        <w:overflowPunct/>
        <w:topLinePunct w:val="0"/>
        <w:autoSpaceDE/>
        <w:autoSpaceDN/>
        <w:bidi w:val="0"/>
        <w:snapToGrid/>
        <w:spacing w:line="360" w:lineRule="auto"/>
        <w:ind w:firstLine="482" w:firstLineChars="200"/>
        <w:textAlignment w:val="auto"/>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十一、招标时间及地点安排</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1.投标报名</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（1）地址：湖北城市职业学校采购办（办公楼四楼A401）</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（2）联系人：李老师  联系电话：0714-3828366，15072056627</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2.投标截止时间</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（1）时间：2022年9月20日（周二）上午10:00前，逾期未送达的或者未送达到指定地点的投标文件，招标人不予受理，不接收邮递文件。</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（2）开标地点：湖北城市职业学校纪检办公室。</w:t>
      </w:r>
    </w:p>
    <w:p>
      <w:pPr>
        <w:pageBreakBefore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符合条件的企业请将标书在上述规定时间内送至我校采购办（办公楼四楼A401）。</w:t>
      </w:r>
    </w:p>
    <w:p>
      <w:pPr>
        <w:pageBreakBefore w:val="0"/>
        <w:numPr>
          <w:ilvl w:val="0"/>
          <w:numId w:val="9"/>
        </w:numPr>
        <w:kinsoku/>
        <w:wordWrap/>
        <w:overflowPunct/>
        <w:topLinePunct w:val="0"/>
        <w:autoSpaceDE/>
        <w:autoSpaceDN/>
        <w:bidi w:val="0"/>
        <w:snapToGrid/>
        <w:spacing w:line="360" w:lineRule="auto"/>
        <w:ind w:left="400" w:leftChars="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其他补充事宜</w:t>
      </w:r>
    </w:p>
    <w:p>
      <w:pPr>
        <w:pageBreakBefore w:val="0"/>
        <w:numPr>
          <w:ilvl w:val="0"/>
          <w:numId w:val="10"/>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如需咨询项目的详尽信息可联系：学工处陈主任 13872072155</w:t>
      </w:r>
    </w:p>
    <w:p>
      <w:pPr>
        <w:pageBreakBefore w:val="0"/>
        <w:numPr>
          <w:ilvl w:val="0"/>
          <w:numId w:val="10"/>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本次询价结果经校党政联席会上会后将在校网进行公示（一个工作日）。</w:t>
      </w:r>
    </w:p>
    <w:p>
      <w:pPr>
        <w:pageBreakBefore w:val="0"/>
        <w:numPr>
          <w:ilvl w:val="0"/>
          <w:numId w:val="10"/>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中标供应商应在公示期满后3个工作日内与我校签订合同，如果期间双方就合同无法达成一致，我方有权视同该供应商自愿放弃本次采购项目。</w:t>
      </w:r>
    </w:p>
    <w:p>
      <w:pPr>
        <w:pageBreakBefore w:val="0"/>
        <w:numPr>
          <w:ilvl w:val="0"/>
          <w:numId w:val="10"/>
        </w:numPr>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参与本次公开询价的所有遴选文件概不退还。</w:t>
      </w:r>
    </w:p>
    <w:p>
      <w:pPr>
        <w:pStyle w:val="2"/>
        <w:rPr>
          <w:rFonts w:asciiTheme="minorEastAsia" w:hAnsiTheme="minorEastAsia" w:eastAsiaTheme="minorEastAsia" w:cstheme="minorEastAsia"/>
        </w:rPr>
      </w:pPr>
    </w:p>
    <w:p>
      <w:pPr>
        <w:pStyle w:val="3"/>
        <w:pageBreakBefore w:val="0"/>
        <w:kinsoku/>
        <w:wordWrap/>
        <w:overflowPunct/>
        <w:topLinePunct w:val="0"/>
        <w:autoSpaceDE/>
        <w:autoSpaceDN/>
        <w:bidi w:val="0"/>
        <w:snapToGrid/>
        <w:spacing w:before="0" w:after="0" w:line="360" w:lineRule="auto"/>
        <w:jc w:val="center"/>
        <w:textAlignment w:val="auto"/>
        <w:rPr>
          <w:rStyle w:val="13"/>
          <w:rFonts w:asciiTheme="minorEastAsia" w:hAnsiTheme="minorEastAsia" w:eastAsiaTheme="minorEastAsia" w:cstheme="minorEastAsia"/>
          <w:b/>
          <w:bCs/>
          <w:sz w:val="24"/>
          <w:szCs w:val="24"/>
        </w:rPr>
      </w:pPr>
    </w:p>
    <w:p>
      <w:pPr>
        <w:rPr>
          <w:rStyle w:val="13"/>
          <w:rFonts w:hint="eastAsia" w:asciiTheme="minorEastAsia" w:hAnsiTheme="minorEastAsia" w:eastAsiaTheme="minorEastAsia" w:cstheme="minorEastAsia"/>
          <w:b/>
          <w:bCs/>
          <w:sz w:val="24"/>
          <w:szCs w:val="24"/>
        </w:rPr>
      </w:pPr>
      <w:r>
        <w:rPr>
          <w:rStyle w:val="13"/>
          <w:rFonts w:hint="eastAsia" w:asciiTheme="minorEastAsia" w:hAnsiTheme="minorEastAsia" w:eastAsiaTheme="minorEastAsia" w:cstheme="minorEastAsia"/>
          <w:b/>
          <w:bCs/>
          <w:sz w:val="24"/>
          <w:szCs w:val="24"/>
        </w:rPr>
        <w:br w:type="page"/>
      </w:r>
    </w:p>
    <w:p>
      <w:pPr>
        <w:pStyle w:val="3"/>
        <w:pageBreakBefore w:val="0"/>
        <w:kinsoku/>
        <w:wordWrap/>
        <w:overflowPunct/>
        <w:topLinePunct w:val="0"/>
        <w:autoSpaceDE/>
        <w:autoSpaceDN/>
        <w:bidi w:val="0"/>
        <w:snapToGrid/>
        <w:spacing w:before="0" w:after="0" w:line="360" w:lineRule="auto"/>
        <w:jc w:val="center"/>
        <w:textAlignment w:val="auto"/>
        <w:rPr>
          <w:rStyle w:val="13"/>
          <w:rFonts w:asciiTheme="minorEastAsia" w:hAnsiTheme="minorEastAsia" w:eastAsiaTheme="minorEastAsia" w:cstheme="minorEastAsia"/>
          <w:b/>
          <w:bCs/>
          <w:sz w:val="24"/>
          <w:szCs w:val="24"/>
        </w:rPr>
      </w:pPr>
      <w:r>
        <w:rPr>
          <w:rStyle w:val="13"/>
          <w:rFonts w:hint="eastAsia" w:asciiTheme="minorEastAsia" w:hAnsiTheme="minorEastAsia" w:eastAsiaTheme="minorEastAsia" w:cstheme="minorEastAsia"/>
          <w:b/>
          <w:bCs/>
          <w:sz w:val="24"/>
          <w:szCs w:val="24"/>
        </w:rPr>
        <w:t>一、</w:t>
      </w:r>
      <w:bookmarkEnd w:id="1"/>
      <w:bookmarkEnd w:id="2"/>
      <w:bookmarkEnd w:id="3"/>
      <w:r>
        <w:rPr>
          <w:rStyle w:val="13"/>
          <w:rFonts w:hint="eastAsia" w:asciiTheme="minorEastAsia" w:hAnsiTheme="minorEastAsia" w:eastAsiaTheme="minorEastAsia" w:cstheme="minorEastAsia"/>
          <w:b/>
          <w:bCs/>
          <w:sz w:val="24"/>
          <w:szCs w:val="24"/>
        </w:rPr>
        <w:t>投标函</w:t>
      </w:r>
    </w:p>
    <w:bookmarkEnd w:id="4"/>
    <w:bookmarkEnd w:id="5"/>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致：</w:t>
      </w:r>
      <w:r>
        <w:rPr>
          <w:rFonts w:hint="eastAsia" w:asciiTheme="minorEastAsia" w:hAnsiTheme="minorEastAsia" w:eastAsiaTheme="minorEastAsia" w:cstheme="minorEastAsia"/>
          <w:u w:val="single"/>
        </w:rPr>
        <w:t xml:space="preserve">    (招标人名称) </w:t>
      </w:r>
      <w:r>
        <w:rPr>
          <w:rFonts w:hint="eastAsia" w:asciiTheme="minorEastAsia" w:hAnsiTheme="minorEastAsia" w:eastAsiaTheme="minorEastAsia" w:cstheme="minorEastAsia"/>
        </w:rPr>
        <w:t xml:space="preserve">  </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1．在研究了 </w:t>
      </w:r>
      <w:r>
        <w:rPr>
          <w:rFonts w:hint="eastAsia" w:asciiTheme="minorEastAsia" w:hAnsiTheme="minorEastAsia" w:eastAsiaTheme="minorEastAsia" w:cstheme="minorEastAsia"/>
          <w:u w:val="single"/>
        </w:rPr>
        <w:t xml:space="preserve">   (项目名称) </w:t>
      </w:r>
      <w:r>
        <w:rPr>
          <w:rFonts w:hint="eastAsia" w:asciiTheme="minorEastAsia" w:hAnsiTheme="minorEastAsia" w:eastAsiaTheme="minorEastAsia" w:cstheme="minorEastAsia"/>
        </w:rPr>
        <w:t xml:space="preserve"> 的招标文件后，我方完全响应，最终根据上述招标文件核实并确定的投标报价：小写：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b/>
          <w:u w:val="single"/>
        </w:rPr>
        <w:t>/生.天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大写</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b/>
          <w:u w:val="single"/>
        </w:rPr>
        <w:t>/生.天</w:t>
      </w:r>
      <w:r>
        <w:rPr>
          <w:rFonts w:hint="eastAsia" w:asciiTheme="minorEastAsia" w:hAnsiTheme="minorEastAsia" w:eastAsiaTheme="minorEastAsia" w:cstheme="minorEastAsia"/>
        </w:rPr>
        <w:t>，承诺遵照招标文件的要求，承担并完成本合同工程全部责任、义务。</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2．如果我方中标，我方将保证按合同规定的开工日期内开工，并达到相关质量及验收标准。</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3、如我方中标：</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（1）我方承诺在收到中标通知后，在中标通知规定的期限内，与你方按照招标文件和我方的投标文件签订合同。</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（2）随同本投标函递交的投标函附录属于合同文件的组成部分。</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（3）我方承诺按照招标文件规定向你方递交履约担保。</w:t>
      </w:r>
    </w:p>
    <w:p>
      <w:pPr>
        <w:pageBreakBefore w:val="0"/>
        <w:kinsoku/>
        <w:wordWrap/>
        <w:overflowPunct/>
        <w:topLinePunct w:val="0"/>
        <w:autoSpaceDE/>
        <w:autoSpaceDN/>
        <w:bidi w:val="0"/>
        <w:snapToGrid/>
        <w:spacing w:line="360" w:lineRule="auto"/>
        <w:ind w:firstLine="513" w:firstLineChars="214"/>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（4）我方承诺在合同约定的期限内完成项目全部工作内容。</w:t>
      </w:r>
    </w:p>
    <w:p>
      <w:pPr>
        <w:pageBreakBefore w:val="0"/>
        <w:kinsoku/>
        <w:wordWrap/>
        <w:overflowPunct/>
        <w:topLinePunct w:val="0"/>
        <w:autoSpaceDE/>
        <w:autoSpaceDN/>
        <w:bidi w:val="0"/>
        <w:snapToGrid/>
        <w:spacing w:line="360" w:lineRule="auto"/>
        <w:ind w:left="1" w:firstLine="480" w:firstLineChars="20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5、我方承诺在投标有效期内不修改、撤销投标文件。如果我方在本投标有效期内撤回投标文件；或在接到中标通知后未能提交履约担保；或者拒绝签订合同协议书；或以资金、技术、工期等非正当理由放弃中标；或变更项目经理、主要技术负责人，贵公司有权没收投标保证金，且另外确定中标人。</w:t>
      </w:r>
    </w:p>
    <w:p>
      <w:pPr>
        <w:pageBreakBefore w:val="0"/>
        <w:kinsoku/>
        <w:wordWrap/>
        <w:overflowPunct/>
        <w:topLinePunct w:val="0"/>
        <w:autoSpaceDE/>
        <w:autoSpaceDN/>
        <w:bidi w:val="0"/>
        <w:snapToGrid/>
        <w:spacing w:line="360" w:lineRule="auto"/>
        <w:ind w:firstLine="840" w:firstLineChars="35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投 标人：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（盖单位章）</w:t>
      </w:r>
    </w:p>
    <w:p>
      <w:pPr>
        <w:pageBreakBefore w:val="0"/>
        <w:kinsoku/>
        <w:wordWrap/>
        <w:overflowPunct/>
        <w:topLinePunct w:val="0"/>
        <w:autoSpaceDE/>
        <w:autoSpaceDN/>
        <w:bidi w:val="0"/>
        <w:snapToGrid/>
        <w:spacing w:line="360" w:lineRule="auto"/>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法定代表人或其委托代理人：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（签字）</w:t>
      </w:r>
    </w:p>
    <w:p>
      <w:pPr>
        <w:pageBreakBefore w:val="0"/>
        <w:kinsoku/>
        <w:wordWrap/>
        <w:overflowPunct/>
        <w:topLinePunct w:val="0"/>
        <w:autoSpaceDE/>
        <w:autoSpaceDN/>
        <w:bidi w:val="0"/>
        <w:snapToGrid/>
        <w:spacing w:line="360" w:lineRule="auto"/>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 xml:space="preserve">       地    址: </w:t>
      </w:r>
      <w:r>
        <w:rPr>
          <w:rFonts w:hint="eastAsia" w:asciiTheme="minorEastAsia" w:hAnsiTheme="minorEastAsia" w:eastAsiaTheme="minorEastAsia" w:cstheme="minorEastAsia"/>
          <w:u w:val="single"/>
        </w:rPr>
        <w:t xml:space="preserve">                                            </w:t>
      </w:r>
    </w:p>
    <w:p>
      <w:pPr>
        <w:pageBreakBefore w:val="0"/>
        <w:tabs>
          <w:tab w:val="left" w:pos="2925"/>
        </w:tabs>
        <w:kinsoku/>
        <w:wordWrap/>
        <w:overflowPunct/>
        <w:topLinePunct w:val="0"/>
        <w:autoSpaceDE/>
        <w:autoSpaceDN/>
        <w:bidi w:val="0"/>
        <w:snapToGrid/>
        <w:spacing w:line="360" w:lineRule="auto"/>
        <w:ind w:firstLine="840" w:firstLineChars="350"/>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电    话: </w:t>
      </w:r>
      <w:r>
        <w:rPr>
          <w:rFonts w:hint="eastAsia" w:asciiTheme="minorEastAsia" w:hAnsiTheme="minorEastAsia" w:eastAsiaTheme="minorEastAsia" w:cstheme="minorEastAsia"/>
          <w:u w:val="single"/>
        </w:rPr>
        <w:t xml:space="preserve">                                             </w:t>
      </w:r>
    </w:p>
    <w:p>
      <w:pPr>
        <w:pageBreakBefore w:val="0"/>
        <w:tabs>
          <w:tab w:val="left" w:pos="2925"/>
        </w:tabs>
        <w:kinsoku/>
        <w:wordWrap/>
        <w:overflowPunct/>
        <w:topLinePunct w:val="0"/>
        <w:autoSpaceDE/>
        <w:autoSpaceDN/>
        <w:bidi w:val="0"/>
        <w:snapToGrid/>
        <w:spacing w:line="360" w:lineRule="auto"/>
        <w:ind w:firstLine="840" w:firstLineChars="350"/>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传    真：</w:t>
      </w:r>
      <w:r>
        <w:rPr>
          <w:rFonts w:hint="eastAsia" w:asciiTheme="minorEastAsia" w:hAnsiTheme="minorEastAsia" w:eastAsiaTheme="minorEastAsia" w:cstheme="minorEastAsia"/>
          <w:u w:val="single"/>
        </w:rPr>
        <w:t xml:space="preserve">                                             </w:t>
      </w:r>
    </w:p>
    <w:p>
      <w:pPr>
        <w:pageBreakBefore w:val="0"/>
        <w:tabs>
          <w:tab w:val="left" w:pos="2925"/>
        </w:tabs>
        <w:kinsoku/>
        <w:wordWrap/>
        <w:overflowPunct/>
        <w:topLinePunct w:val="0"/>
        <w:autoSpaceDE/>
        <w:autoSpaceDN/>
        <w:bidi w:val="0"/>
        <w:snapToGrid/>
        <w:spacing w:line="360" w:lineRule="auto"/>
        <w:ind w:firstLine="840" w:firstLineChars="350"/>
        <w:textAlignment w:val="auto"/>
        <w:rPr>
          <w:rFonts w:asciiTheme="minorEastAsia" w:hAnsiTheme="minorEastAsia" w:eastAsiaTheme="minorEastAsia" w:cstheme="minorEastAsia"/>
          <w:u w:val="single"/>
        </w:rPr>
      </w:pPr>
      <w:r>
        <w:rPr>
          <w:rFonts w:hint="eastAsia" w:asciiTheme="minorEastAsia" w:hAnsiTheme="minorEastAsia" w:eastAsiaTheme="minorEastAsia" w:cstheme="minorEastAsia"/>
        </w:rPr>
        <w:t>邮政编码：</w:t>
      </w:r>
      <w:r>
        <w:rPr>
          <w:rFonts w:hint="eastAsia" w:asciiTheme="minorEastAsia" w:hAnsiTheme="minorEastAsia" w:eastAsiaTheme="minorEastAsia" w:cstheme="minorEastAsia"/>
          <w:u w:val="single"/>
        </w:rPr>
        <w:t xml:space="preserve">                                             </w:t>
      </w:r>
    </w:p>
    <w:p>
      <w:pPr>
        <w:pageBreakBefore w:val="0"/>
        <w:tabs>
          <w:tab w:val="left" w:pos="2865"/>
        </w:tabs>
        <w:kinsoku/>
        <w:wordWrap/>
        <w:overflowPunct/>
        <w:topLinePunct w:val="0"/>
        <w:autoSpaceDE/>
        <w:autoSpaceDN/>
        <w:bidi w:val="0"/>
        <w:snapToGrid/>
        <w:spacing w:line="360" w:lineRule="auto"/>
        <w:ind w:firstLine="3240" w:firstLineChars="1350"/>
        <w:textAlignment w:val="auto"/>
        <w:rPr>
          <w:rFonts w:asciiTheme="minorEastAsia" w:hAnsiTheme="minorEastAsia" w:eastAsiaTheme="minorEastAsia" w:cstheme="minorEastAsia"/>
          <w:u w:val="single"/>
        </w:rPr>
      </w:pPr>
    </w:p>
    <w:p>
      <w:pPr>
        <w:pageBreakBefore w:val="0"/>
        <w:tabs>
          <w:tab w:val="left" w:pos="2865"/>
        </w:tabs>
        <w:kinsoku/>
        <w:wordWrap/>
        <w:overflowPunct/>
        <w:topLinePunct w:val="0"/>
        <w:autoSpaceDE/>
        <w:autoSpaceDN/>
        <w:bidi w:val="0"/>
        <w:snapToGrid/>
        <w:spacing w:line="360" w:lineRule="auto"/>
        <w:ind w:firstLine="3240" w:firstLineChars="135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pageBreakBefore w:val="0"/>
        <w:kinsoku/>
        <w:wordWrap/>
        <w:overflowPunct/>
        <w:topLinePunct w:val="0"/>
        <w:autoSpaceDE/>
        <w:autoSpaceDN/>
        <w:bidi w:val="0"/>
        <w:snapToGrid/>
        <w:spacing w:line="360" w:lineRule="auto"/>
        <w:textAlignment w:val="auto"/>
        <w:rPr>
          <w:rFonts w:asciiTheme="minorEastAsia" w:hAnsiTheme="minorEastAsia" w:eastAsiaTheme="minorEastAsia" w:cstheme="minorEastAsia"/>
        </w:rPr>
      </w:pPr>
    </w:p>
    <w:p>
      <w:pPr>
        <w:pageBreakBefore w:val="0"/>
        <w:kinsoku/>
        <w:wordWrap/>
        <w:overflowPunct/>
        <w:topLinePunct w:val="0"/>
        <w:autoSpaceDE/>
        <w:autoSpaceDN/>
        <w:bidi w:val="0"/>
        <w:snapToGrid/>
        <w:spacing w:line="360" w:lineRule="auto"/>
        <w:textAlignment w:val="auto"/>
        <w:rPr>
          <w:rFonts w:asciiTheme="minorEastAsia" w:hAnsiTheme="minorEastAsia" w:eastAsiaTheme="minorEastAsia" w:cstheme="minorEastAsia"/>
        </w:rPr>
      </w:pPr>
    </w:p>
    <w:p>
      <w:pPr>
        <w:rPr>
          <w:rFonts w:hint="eastAsia" w:ascii="黑体" w:hAnsi="宋体" w:eastAsia="黑体"/>
          <w:b/>
          <w:sz w:val="28"/>
          <w:szCs w:val="28"/>
        </w:rPr>
      </w:pPr>
      <w:bookmarkStart w:id="6" w:name="_Toc321987460"/>
      <w:bookmarkStart w:id="7" w:name="_Toc322032965"/>
      <w:r>
        <w:rPr>
          <w:rFonts w:hint="eastAsia" w:ascii="黑体" w:hAnsi="宋体" w:eastAsia="黑体"/>
          <w:b/>
          <w:sz w:val="28"/>
          <w:szCs w:val="28"/>
        </w:rPr>
        <w:br w:type="page"/>
      </w:r>
    </w:p>
    <w:p>
      <w:pPr>
        <w:pStyle w:val="7"/>
        <w:pageBreakBefore w:val="0"/>
        <w:kinsoku/>
        <w:wordWrap/>
        <w:overflowPunct/>
        <w:topLinePunct w:val="0"/>
        <w:autoSpaceDE/>
        <w:autoSpaceDN/>
        <w:bidi w:val="0"/>
        <w:snapToGrid/>
        <w:spacing w:after="0" w:line="360" w:lineRule="auto"/>
        <w:textAlignment w:val="auto"/>
        <w:rPr>
          <w:rFonts w:ascii="黑体" w:hAnsi="宋体" w:eastAsia="黑体"/>
          <w:b/>
          <w:sz w:val="28"/>
          <w:szCs w:val="28"/>
        </w:rPr>
      </w:pPr>
      <w:r>
        <w:rPr>
          <w:rFonts w:hint="eastAsia" w:ascii="黑体" w:hAnsi="宋体" w:eastAsia="黑体"/>
          <w:b/>
          <w:sz w:val="28"/>
          <w:szCs w:val="28"/>
        </w:rPr>
        <w:t xml:space="preserve">附件2：      </w:t>
      </w:r>
    </w:p>
    <w:p>
      <w:pPr>
        <w:pStyle w:val="7"/>
        <w:pageBreakBefore w:val="0"/>
        <w:kinsoku/>
        <w:wordWrap/>
        <w:overflowPunct/>
        <w:topLinePunct w:val="0"/>
        <w:autoSpaceDE/>
        <w:autoSpaceDN/>
        <w:bidi w:val="0"/>
        <w:snapToGrid/>
        <w:spacing w:after="0" w:line="360" w:lineRule="auto"/>
        <w:jc w:val="center"/>
        <w:textAlignment w:val="auto"/>
        <w:rPr>
          <w:rFonts w:ascii="黑体" w:hAnsi="宋体" w:eastAsia="黑体"/>
          <w:b/>
          <w:sz w:val="28"/>
          <w:szCs w:val="28"/>
        </w:rPr>
      </w:pPr>
      <w:r>
        <w:rPr>
          <w:rFonts w:hint="eastAsia" w:ascii="黑体" w:hAnsi="宋体" w:eastAsia="黑体"/>
          <w:b/>
          <w:sz w:val="28"/>
          <w:szCs w:val="28"/>
        </w:rPr>
        <w:t>二、投标文件真实性和不存在限制投标情形的声明</w:t>
      </w:r>
      <w:bookmarkEnd w:id="6"/>
      <w:bookmarkEnd w:id="7"/>
    </w:p>
    <w:p>
      <w:pPr>
        <w:pageBreakBefore w:val="0"/>
        <w:kinsoku/>
        <w:wordWrap/>
        <w:overflowPunct/>
        <w:topLinePunct w:val="0"/>
        <w:autoSpaceDE/>
        <w:autoSpaceDN/>
        <w:bidi w:val="0"/>
        <w:snapToGrid/>
        <w:spacing w:line="360" w:lineRule="auto"/>
        <w:textAlignment w:val="auto"/>
        <w:rPr>
          <w:rFonts w:ascii="宋体" w:hAnsi="宋体"/>
          <w:u w:val="single"/>
        </w:rPr>
      </w:pPr>
    </w:p>
    <w:p>
      <w:pPr>
        <w:pageBreakBefore w:val="0"/>
        <w:kinsoku/>
        <w:wordWrap/>
        <w:overflowPunct/>
        <w:topLinePunct w:val="0"/>
        <w:autoSpaceDE/>
        <w:autoSpaceDN/>
        <w:bidi w:val="0"/>
        <w:snapToGrid/>
        <w:spacing w:line="360" w:lineRule="auto"/>
        <w:textAlignment w:val="auto"/>
        <w:rPr>
          <w:rFonts w:ascii="宋体" w:hAnsi="宋体"/>
        </w:rPr>
      </w:pPr>
      <w:r>
        <w:rPr>
          <w:rFonts w:hint="eastAsia" w:ascii="宋体" w:hAnsi="宋体"/>
          <w:u w:val="single"/>
        </w:rPr>
        <w:t xml:space="preserve">                         </w:t>
      </w:r>
      <w:r>
        <w:rPr>
          <w:rFonts w:hint="eastAsia" w:ascii="宋体" w:hAnsi="宋体"/>
        </w:rPr>
        <w:t>（招标人名称）：</w:t>
      </w:r>
    </w:p>
    <w:p>
      <w:pPr>
        <w:pageBreakBefore w:val="0"/>
        <w:kinsoku/>
        <w:wordWrap/>
        <w:overflowPunct/>
        <w:topLinePunct w:val="0"/>
        <w:autoSpaceDE/>
        <w:autoSpaceDN/>
        <w:bidi w:val="0"/>
        <w:snapToGrid/>
        <w:spacing w:line="360" w:lineRule="auto"/>
        <w:textAlignment w:val="auto"/>
        <w:rPr>
          <w:rFonts w:ascii="宋体" w:hAnsi="宋体"/>
        </w:rPr>
      </w:pPr>
    </w:p>
    <w:p>
      <w:pPr>
        <w:pageBreakBefore w:val="0"/>
        <w:kinsoku/>
        <w:wordWrap/>
        <w:overflowPunct/>
        <w:topLinePunct w:val="0"/>
        <w:autoSpaceDE/>
        <w:autoSpaceDN/>
        <w:bidi w:val="0"/>
        <w:snapToGrid/>
        <w:spacing w:line="360" w:lineRule="auto"/>
        <w:textAlignment w:val="auto"/>
        <w:rPr>
          <w:rFonts w:ascii="宋体" w:hAnsi="宋体"/>
        </w:rPr>
      </w:pPr>
      <w:r>
        <w:rPr>
          <w:rFonts w:hint="eastAsia" w:ascii="宋体" w:hAnsi="宋体"/>
        </w:rPr>
        <w:t xml:space="preserve">    我方在此声明，所递交的投标文件（包括有关资料、澄清）真实可信，不存在虚假（包括隐瞒）。</w:t>
      </w:r>
    </w:p>
    <w:p>
      <w:pPr>
        <w:pageBreakBefore w:val="0"/>
        <w:kinsoku/>
        <w:wordWrap/>
        <w:overflowPunct/>
        <w:topLinePunct w:val="0"/>
        <w:autoSpaceDE/>
        <w:autoSpaceDN/>
        <w:bidi w:val="0"/>
        <w:snapToGrid/>
        <w:spacing w:line="360" w:lineRule="auto"/>
        <w:textAlignment w:val="auto"/>
        <w:rPr>
          <w:rFonts w:ascii="宋体" w:hAnsi="宋体"/>
        </w:rPr>
      </w:pPr>
      <w:r>
        <w:rPr>
          <w:rFonts w:hint="eastAsia" w:ascii="宋体" w:hAnsi="宋体"/>
        </w:rPr>
        <w:t xml:space="preserve">    经我方认真核查，本投标人不存在 “投标须知”规定的任何一种情形。</w:t>
      </w:r>
    </w:p>
    <w:p>
      <w:pPr>
        <w:pageBreakBefore w:val="0"/>
        <w:kinsoku/>
        <w:wordWrap/>
        <w:overflowPunct/>
        <w:topLinePunct w:val="0"/>
        <w:autoSpaceDE/>
        <w:autoSpaceDN/>
        <w:bidi w:val="0"/>
        <w:snapToGrid/>
        <w:spacing w:line="360" w:lineRule="auto"/>
        <w:textAlignment w:val="auto"/>
        <w:rPr>
          <w:rFonts w:ascii="宋体" w:hAnsi="宋体"/>
        </w:rPr>
      </w:pPr>
      <w:r>
        <w:rPr>
          <w:rFonts w:hint="eastAsia" w:ascii="宋体" w:hAnsi="宋体"/>
        </w:rPr>
        <w:t xml:space="preserve">    我方承诺，如存在以上两种虚假投标行为，我方自愿按有关规定承担责任。</w:t>
      </w:r>
    </w:p>
    <w:p>
      <w:pPr>
        <w:pageBreakBefore w:val="0"/>
        <w:kinsoku/>
        <w:wordWrap/>
        <w:overflowPunct/>
        <w:topLinePunct w:val="0"/>
        <w:autoSpaceDE/>
        <w:autoSpaceDN/>
        <w:bidi w:val="0"/>
        <w:snapToGrid/>
        <w:spacing w:line="360" w:lineRule="auto"/>
        <w:textAlignment w:val="auto"/>
        <w:rPr>
          <w:rFonts w:ascii="宋体" w:hAnsi="宋体"/>
        </w:rPr>
      </w:pPr>
      <w:r>
        <w:rPr>
          <w:rFonts w:hint="eastAsia" w:ascii="宋体" w:hAnsi="宋体"/>
        </w:rPr>
        <w:t xml:space="preserve">         投 标 人：</w:t>
      </w:r>
      <w:r>
        <w:rPr>
          <w:rFonts w:hint="eastAsia" w:ascii="宋体" w:hAnsi="宋体"/>
          <w:u w:val="single"/>
        </w:rPr>
        <w:t xml:space="preserve">                                </w:t>
      </w:r>
      <w:r>
        <w:rPr>
          <w:rFonts w:hint="eastAsia" w:ascii="宋体" w:hAnsi="宋体"/>
        </w:rPr>
        <w:t>（盖单位章）</w:t>
      </w:r>
    </w:p>
    <w:p>
      <w:pPr>
        <w:pageBreakBefore w:val="0"/>
        <w:kinsoku/>
        <w:wordWrap/>
        <w:overflowPunct/>
        <w:topLinePunct w:val="0"/>
        <w:autoSpaceDE/>
        <w:autoSpaceDN/>
        <w:bidi w:val="0"/>
        <w:snapToGrid/>
        <w:spacing w:line="360" w:lineRule="auto"/>
        <w:textAlignment w:val="auto"/>
        <w:rPr>
          <w:rFonts w:ascii="宋体" w:hAnsi="宋体"/>
        </w:rPr>
      </w:pPr>
      <w:r>
        <w:rPr>
          <w:rFonts w:hint="eastAsia" w:ascii="宋体" w:hAnsi="宋体"/>
        </w:rPr>
        <w:t xml:space="preserve">         法定代表人或其委托代理人：</w:t>
      </w:r>
      <w:r>
        <w:rPr>
          <w:rFonts w:hint="eastAsia" w:ascii="宋体" w:hAnsi="宋体"/>
          <w:u w:val="single"/>
        </w:rPr>
        <w:t xml:space="preserve">                 </w:t>
      </w:r>
      <w:r>
        <w:rPr>
          <w:rFonts w:hint="eastAsia" w:ascii="宋体" w:hAnsi="宋体"/>
        </w:rPr>
        <w:t>（签字）</w:t>
      </w:r>
    </w:p>
    <w:p>
      <w:pPr>
        <w:pageBreakBefore w:val="0"/>
        <w:kinsoku/>
        <w:wordWrap/>
        <w:overflowPunct/>
        <w:topLinePunct w:val="0"/>
        <w:autoSpaceDE/>
        <w:autoSpaceDN/>
        <w:bidi w:val="0"/>
        <w:snapToGrid/>
        <w:spacing w:line="360" w:lineRule="auto"/>
        <w:textAlignment w:val="auto"/>
        <w:rPr>
          <w:rFonts w:ascii="宋体" w:hAnsi="宋体"/>
        </w:rPr>
      </w:pPr>
    </w:p>
    <w:p>
      <w:pPr>
        <w:pageBreakBefore w:val="0"/>
        <w:kinsoku/>
        <w:wordWrap/>
        <w:overflowPunct/>
        <w:topLinePunct w:val="0"/>
        <w:autoSpaceDE/>
        <w:autoSpaceDN/>
        <w:bidi w:val="0"/>
        <w:snapToGrid/>
        <w:spacing w:line="360" w:lineRule="auto"/>
        <w:jc w:val="right"/>
        <w:textAlignment w:val="auto"/>
        <w:rPr>
          <w:rFonts w:ascii="宋体" w:hAnsi="宋体"/>
        </w:rPr>
      </w:pPr>
      <w:r>
        <w:rPr>
          <w:rFonts w:hint="eastAsia" w:ascii="宋体" w:hAnsi="宋体"/>
        </w:rPr>
        <w:t xml:space="preserve">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pageBreakBefore w:val="0"/>
        <w:kinsoku/>
        <w:wordWrap/>
        <w:overflowPunct/>
        <w:topLinePunct w:val="0"/>
        <w:autoSpaceDE/>
        <w:autoSpaceDN/>
        <w:bidi w:val="0"/>
        <w:snapToGrid/>
        <w:spacing w:line="360" w:lineRule="auto"/>
        <w:jc w:val="right"/>
        <w:textAlignment w:val="auto"/>
        <w:rPr>
          <w:rFonts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lotter">
    <w:altName w:val="Courier New"/>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9DD85"/>
    <w:multiLevelType w:val="singleLevel"/>
    <w:tmpl w:val="9499DD85"/>
    <w:lvl w:ilvl="0" w:tentative="0">
      <w:start w:val="1"/>
      <w:numFmt w:val="decimal"/>
      <w:suff w:val="nothing"/>
      <w:lvlText w:val="%1．"/>
      <w:lvlJc w:val="left"/>
      <w:pPr>
        <w:ind w:left="0" w:firstLine="400"/>
      </w:pPr>
      <w:rPr>
        <w:rFonts w:hint="default"/>
      </w:rPr>
    </w:lvl>
  </w:abstractNum>
  <w:abstractNum w:abstractNumId="1">
    <w:nsid w:val="95387B6E"/>
    <w:multiLevelType w:val="singleLevel"/>
    <w:tmpl w:val="95387B6E"/>
    <w:lvl w:ilvl="0" w:tentative="0">
      <w:start w:val="1"/>
      <w:numFmt w:val="decimal"/>
      <w:suff w:val="nothing"/>
      <w:lvlText w:val="%1．"/>
      <w:lvlJc w:val="left"/>
      <w:pPr>
        <w:ind w:left="0" w:firstLine="400"/>
      </w:pPr>
      <w:rPr>
        <w:rFonts w:hint="default"/>
      </w:rPr>
    </w:lvl>
  </w:abstractNum>
  <w:abstractNum w:abstractNumId="2">
    <w:nsid w:val="9F12B688"/>
    <w:multiLevelType w:val="singleLevel"/>
    <w:tmpl w:val="9F12B688"/>
    <w:lvl w:ilvl="0" w:tentative="0">
      <w:start w:val="1"/>
      <w:numFmt w:val="decimal"/>
      <w:suff w:val="nothing"/>
      <w:lvlText w:val="%1．"/>
      <w:lvlJc w:val="left"/>
      <w:pPr>
        <w:ind w:left="0" w:firstLine="400"/>
      </w:pPr>
      <w:rPr>
        <w:rFonts w:hint="default"/>
      </w:rPr>
    </w:lvl>
  </w:abstractNum>
  <w:abstractNum w:abstractNumId="3">
    <w:nsid w:val="C3F5D4C6"/>
    <w:multiLevelType w:val="singleLevel"/>
    <w:tmpl w:val="C3F5D4C6"/>
    <w:lvl w:ilvl="0" w:tentative="0">
      <w:start w:val="1"/>
      <w:numFmt w:val="decimal"/>
      <w:suff w:val="nothing"/>
      <w:lvlText w:val="%1．"/>
      <w:lvlJc w:val="left"/>
      <w:pPr>
        <w:ind w:left="0" w:firstLine="400"/>
      </w:pPr>
      <w:rPr>
        <w:rFonts w:hint="default"/>
      </w:rPr>
    </w:lvl>
  </w:abstractNum>
  <w:abstractNum w:abstractNumId="4">
    <w:nsid w:val="CFD40382"/>
    <w:multiLevelType w:val="singleLevel"/>
    <w:tmpl w:val="CFD40382"/>
    <w:lvl w:ilvl="0" w:tentative="0">
      <w:start w:val="1"/>
      <w:numFmt w:val="decimal"/>
      <w:suff w:val="nothing"/>
      <w:lvlText w:val="%1．"/>
      <w:lvlJc w:val="left"/>
      <w:pPr>
        <w:ind w:left="0" w:firstLine="400"/>
      </w:pPr>
      <w:rPr>
        <w:rFonts w:hint="default"/>
      </w:rPr>
    </w:lvl>
  </w:abstractNum>
  <w:abstractNum w:abstractNumId="5">
    <w:nsid w:val="D27F7829"/>
    <w:multiLevelType w:val="singleLevel"/>
    <w:tmpl w:val="D27F7829"/>
    <w:lvl w:ilvl="0" w:tentative="0">
      <w:start w:val="1"/>
      <w:numFmt w:val="decimal"/>
      <w:suff w:val="nothing"/>
      <w:lvlText w:val="%1．"/>
      <w:lvlJc w:val="left"/>
      <w:pPr>
        <w:ind w:left="0" w:firstLine="400"/>
      </w:pPr>
      <w:rPr>
        <w:rFonts w:hint="default"/>
      </w:rPr>
    </w:lvl>
  </w:abstractNum>
  <w:abstractNum w:abstractNumId="6">
    <w:nsid w:val="E9A34B4D"/>
    <w:multiLevelType w:val="singleLevel"/>
    <w:tmpl w:val="E9A34B4D"/>
    <w:lvl w:ilvl="0" w:tentative="0">
      <w:start w:val="1"/>
      <w:numFmt w:val="decimal"/>
      <w:suff w:val="nothing"/>
      <w:lvlText w:val="%1．"/>
      <w:lvlJc w:val="left"/>
      <w:pPr>
        <w:ind w:left="0" w:firstLine="400"/>
      </w:pPr>
      <w:rPr>
        <w:rFonts w:hint="default"/>
      </w:rPr>
    </w:lvl>
  </w:abstractNum>
  <w:abstractNum w:abstractNumId="7">
    <w:nsid w:val="270B89A6"/>
    <w:multiLevelType w:val="singleLevel"/>
    <w:tmpl w:val="270B89A6"/>
    <w:lvl w:ilvl="0" w:tentative="0">
      <w:start w:val="12"/>
      <w:numFmt w:val="chineseCounting"/>
      <w:suff w:val="nothing"/>
      <w:lvlText w:val="%1、"/>
      <w:lvlJc w:val="left"/>
      <w:rPr>
        <w:rFonts w:hint="eastAsia"/>
      </w:rPr>
    </w:lvl>
  </w:abstractNum>
  <w:abstractNum w:abstractNumId="8">
    <w:nsid w:val="5048A4C5"/>
    <w:multiLevelType w:val="singleLevel"/>
    <w:tmpl w:val="5048A4C5"/>
    <w:lvl w:ilvl="0" w:tentative="0">
      <w:start w:val="1"/>
      <w:numFmt w:val="decimal"/>
      <w:suff w:val="nothing"/>
      <w:lvlText w:val="%1．"/>
      <w:lvlJc w:val="left"/>
      <w:pPr>
        <w:ind w:left="0" w:firstLine="400"/>
      </w:pPr>
      <w:rPr>
        <w:rFonts w:hint="default"/>
      </w:rPr>
    </w:lvl>
  </w:abstractNum>
  <w:abstractNum w:abstractNumId="9">
    <w:nsid w:val="6394E0C7"/>
    <w:multiLevelType w:val="singleLevel"/>
    <w:tmpl w:val="6394E0C7"/>
    <w:lvl w:ilvl="0" w:tentative="0">
      <w:start w:val="1"/>
      <w:numFmt w:val="decimal"/>
      <w:suff w:val="nothing"/>
      <w:lvlText w:val="%1．"/>
      <w:lvlJc w:val="left"/>
      <w:pPr>
        <w:ind w:left="0" w:firstLine="400"/>
      </w:pPr>
      <w:rPr>
        <w:rFont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yYjAxMjE4ZTQ2Nzk2NDI3NGE5M2VkNzcyY2JhYTkifQ=="/>
  </w:docVars>
  <w:rsids>
    <w:rsidRoot w:val="00172A27"/>
    <w:rsid w:val="00172A27"/>
    <w:rsid w:val="00396557"/>
    <w:rsid w:val="00557795"/>
    <w:rsid w:val="00A95A9A"/>
    <w:rsid w:val="00D10E20"/>
    <w:rsid w:val="00D57F0C"/>
    <w:rsid w:val="00DF55F1"/>
    <w:rsid w:val="01CA2959"/>
    <w:rsid w:val="02877774"/>
    <w:rsid w:val="02940FFC"/>
    <w:rsid w:val="030058AC"/>
    <w:rsid w:val="03AA5DB1"/>
    <w:rsid w:val="03C055D4"/>
    <w:rsid w:val="0458500D"/>
    <w:rsid w:val="060F2843"/>
    <w:rsid w:val="09B47989"/>
    <w:rsid w:val="0A8A5D79"/>
    <w:rsid w:val="0ADA7FCA"/>
    <w:rsid w:val="0B8F448F"/>
    <w:rsid w:val="0BBD7C8E"/>
    <w:rsid w:val="0BD941BF"/>
    <w:rsid w:val="0BDA6B88"/>
    <w:rsid w:val="0BFA4112"/>
    <w:rsid w:val="0C890285"/>
    <w:rsid w:val="0CD847B4"/>
    <w:rsid w:val="0D1424ED"/>
    <w:rsid w:val="0D162709"/>
    <w:rsid w:val="0E9E26E2"/>
    <w:rsid w:val="0EF20FCD"/>
    <w:rsid w:val="0F3D10BB"/>
    <w:rsid w:val="0F552FF2"/>
    <w:rsid w:val="0F8D439A"/>
    <w:rsid w:val="0FA36177"/>
    <w:rsid w:val="10F845FF"/>
    <w:rsid w:val="116119FA"/>
    <w:rsid w:val="11641C95"/>
    <w:rsid w:val="11A57475"/>
    <w:rsid w:val="11F7696A"/>
    <w:rsid w:val="12526B56"/>
    <w:rsid w:val="15883A78"/>
    <w:rsid w:val="159876E5"/>
    <w:rsid w:val="16302CE0"/>
    <w:rsid w:val="16585B40"/>
    <w:rsid w:val="16746022"/>
    <w:rsid w:val="172D2698"/>
    <w:rsid w:val="19CD5675"/>
    <w:rsid w:val="1BA84E74"/>
    <w:rsid w:val="1D7C2114"/>
    <w:rsid w:val="1E5D3A5D"/>
    <w:rsid w:val="1F807CE3"/>
    <w:rsid w:val="1F8E7E20"/>
    <w:rsid w:val="1FED2A0B"/>
    <w:rsid w:val="22195842"/>
    <w:rsid w:val="22E2053C"/>
    <w:rsid w:val="231B5F2B"/>
    <w:rsid w:val="23BD0D65"/>
    <w:rsid w:val="25CA2891"/>
    <w:rsid w:val="25F64E75"/>
    <w:rsid w:val="26532588"/>
    <w:rsid w:val="26643504"/>
    <w:rsid w:val="268C4152"/>
    <w:rsid w:val="26C846A4"/>
    <w:rsid w:val="274F43F6"/>
    <w:rsid w:val="288D0C94"/>
    <w:rsid w:val="28964C9C"/>
    <w:rsid w:val="2A27165A"/>
    <w:rsid w:val="2AA66D07"/>
    <w:rsid w:val="2C550700"/>
    <w:rsid w:val="2C6A4CBD"/>
    <w:rsid w:val="2C701490"/>
    <w:rsid w:val="2EB85094"/>
    <w:rsid w:val="2F795AF6"/>
    <w:rsid w:val="2F9D25FA"/>
    <w:rsid w:val="305678C5"/>
    <w:rsid w:val="30D24087"/>
    <w:rsid w:val="31E278F0"/>
    <w:rsid w:val="32DC7F3A"/>
    <w:rsid w:val="3352084C"/>
    <w:rsid w:val="33BF67AD"/>
    <w:rsid w:val="33CB12A8"/>
    <w:rsid w:val="3431735D"/>
    <w:rsid w:val="34321327"/>
    <w:rsid w:val="34621C0C"/>
    <w:rsid w:val="348558FB"/>
    <w:rsid w:val="34D523DE"/>
    <w:rsid w:val="35815A13"/>
    <w:rsid w:val="36EC5927"/>
    <w:rsid w:val="37333BF5"/>
    <w:rsid w:val="37D0710F"/>
    <w:rsid w:val="38850F61"/>
    <w:rsid w:val="391B0A9F"/>
    <w:rsid w:val="395B4E7C"/>
    <w:rsid w:val="39F2758E"/>
    <w:rsid w:val="3B1B24A2"/>
    <w:rsid w:val="3BCC0CBE"/>
    <w:rsid w:val="3BD608C1"/>
    <w:rsid w:val="3BF770DE"/>
    <w:rsid w:val="3C065573"/>
    <w:rsid w:val="3D141F11"/>
    <w:rsid w:val="3D25125A"/>
    <w:rsid w:val="3D2D259A"/>
    <w:rsid w:val="3D9F19A3"/>
    <w:rsid w:val="3E68294E"/>
    <w:rsid w:val="3F5B7984"/>
    <w:rsid w:val="3F991832"/>
    <w:rsid w:val="40056C42"/>
    <w:rsid w:val="40291677"/>
    <w:rsid w:val="40580367"/>
    <w:rsid w:val="408847A8"/>
    <w:rsid w:val="41003983"/>
    <w:rsid w:val="41A35612"/>
    <w:rsid w:val="4244536E"/>
    <w:rsid w:val="44D43E96"/>
    <w:rsid w:val="456059A8"/>
    <w:rsid w:val="45F63ED1"/>
    <w:rsid w:val="460B6111"/>
    <w:rsid w:val="47963F38"/>
    <w:rsid w:val="484C049B"/>
    <w:rsid w:val="49243853"/>
    <w:rsid w:val="49727A47"/>
    <w:rsid w:val="497C4FD4"/>
    <w:rsid w:val="499D73BF"/>
    <w:rsid w:val="49BF7CDB"/>
    <w:rsid w:val="4AF91F15"/>
    <w:rsid w:val="4B2F539A"/>
    <w:rsid w:val="4B524732"/>
    <w:rsid w:val="4B8C7B49"/>
    <w:rsid w:val="4CAA1F4A"/>
    <w:rsid w:val="4CBE5DDA"/>
    <w:rsid w:val="4CE27936"/>
    <w:rsid w:val="4D78636E"/>
    <w:rsid w:val="4EEC7927"/>
    <w:rsid w:val="4F507BD8"/>
    <w:rsid w:val="4FC6067D"/>
    <w:rsid w:val="500B2E9F"/>
    <w:rsid w:val="50953FCC"/>
    <w:rsid w:val="51796922"/>
    <w:rsid w:val="523227C6"/>
    <w:rsid w:val="526037D7"/>
    <w:rsid w:val="52A106B6"/>
    <w:rsid w:val="52FB094A"/>
    <w:rsid w:val="53B042EA"/>
    <w:rsid w:val="54280A35"/>
    <w:rsid w:val="56E147BB"/>
    <w:rsid w:val="59252F75"/>
    <w:rsid w:val="595B0854"/>
    <w:rsid w:val="59C02DAD"/>
    <w:rsid w:val="5A0C7DA1"/>
    <w:rsid w:val="5A93010B"/>
    <w:rsid w:val="5AB741B0"/>
    <w:rsid w:val="5B136F0D"/>
    <w:rsid w:val="5C0D1BAE"/>
    <w:rsid w:val="5C251E08"/>
    <w:rsid w:val="5DC60567"/>
    <w:rsid w:val="5DC92D70"/>
    <w:rsid w:val="5ECC5D50"/>
    <w:rsid w:val="600E4069"/>
    <w:rsid w:val="61382F7C"/>
    <w:rsid w:val="616920B8"/>
    <w:rsid w:val="636522D0"/>
    <w:rsid w:val="638B442C"/>
    <w:rsid w:val="64635393"/>
    <w:rsid w:val="64831853"/>
    <w:rsid w:val="65245AA1"/>
    <w:rsid w:val="66622E45"/>
    <w:rsid w:val="66AA0D00"/>
    <w:rsid w:val="66B5531C"/>
    <w:rsid w:val="66C142B3"/>
    <w:rsid w:val="68473869"/>
    <w:rsid w:val="68CF175C"/>
    <w:rsid w:val="6ABE0C43"/>
    <w:rsid w:val="6AF97ECD"/>
    <w:rsid w:val="6AFD0277"/>
    <w:rsid w:val="6B867416"/>
    <w:rsid w:val="6BBD539F"/>
    <w:rsid w:val="6C297DE5"/>
    <w:rsid w:val="6C9372BD"/>
    <w:rsid w:val="6CDA5CED"/>
    <w:rsid w:val="6D5B412F"/>
    <w:rsid w:val="6EE63801"/>
    <w:rsid w:val="6EFA45B4"/>
    <w:rsid w:val="6FB26EEB"/>
    <w:rsid w:val="708F6BDE"/>
    <w:rsid w:val="73130605"/>
    <w:rsid w:val="748D6850"/>
    <w:rsid w:val="75D73501"/>
    <w:rsid w:val="763444AF"/>
    <w:rsid w:val="76DC6FD7"/>
    <w:rsid w:val="778C1119"/>
    <w:rsid w:val="77F927A7"/>
    <w:rsid w:val="78D86B8A"/>
    <w:rsid w:val="79251511"/>
    <w:rsid w:val="7A24163A"/>
    <w:rsid w:val="7C8F2810"/>
    <w:rsid w:val="7CB43C54"/>
    <w:rsid w:val="7CBC454E"/>
    <w:rsid w:val="7E122E40"/>
    <w:rsid w:val="7F014491"/>
    <w:rsid w:val="7F0F1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cs="仿宋" w:asciiTheme="minorHAnsi" w:hAnsiTheme="minorHAnsi"/>
      <w:snapToGrid w:val="0"/>
      <w:color w:val="000000" w:themeColor="text1"/>
      <w:sz w:val="24"/>
      <w:szCs w:val="24"/>
      <w:lang w:val="en-US" w:eastAsia="zh-CN" w:bidi="ar-SA"/>
      <w14:textFill>
        <w14:solidFill>
          <w14:schemeClr w14:val="tx1"/>
        </w14:solidFill>
      </w14:textFill>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宋体"/>
      <w:color w:val="000000"/>
      <w:kern w:val="0"/>
      <w:sz w:val="24"/>
      <w:szCs w:val="24"/>
    </w:rPr>
  </w:style>
  <w:style w:type="paragraph" w:styleId="4">
    <w:name w:val="Body Text Indent 2"/>
    <w:basedOn w:val="1"/>
    <w:qFormat/>
    <w:uiPriority w:val="0"/>
    <w:pPr>
      <w:ind w:firstLine="897" w:firstLineChars="299"/>
    </w:pPr>
    <w:rPr>
      <w:rFonts w:ascii="Plotter" w:hAnsi="Plotter"/>
      <w:bCs/>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after="120" w:line="480" w:lineRule="auto"/>
    </w:p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i/>
    </w:rPr>
  </w:style>
  <w:style w:type="character" w:customStyle="1" w:styleId="13">
    <w:name w:val="Heading 3 Char"/>
    <w:qFormat/>
    <w:uiPriority w:val="0"/>
    <w:rPr>
      <w:rFonts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7</Pages>
  <Words>3691</Words>
  <Characters>3807</Characters>
  <Lines>29</Lines>
  <Paragraphs>8</Paragraphs>
  <TotalTime>6</TotalTime>
  <ScaleCrop>false</ScaleCrop>
  <LinksUpToDate>false</LinksUpToDate>
  <CharactersWithSpaces>4284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2017-08-21T04:28:00Z</dcterms:created>
  <dc:creator>zhaoxinlei</dc:creator>
  <cp:lastModifiedBy>燕双飞</cp:lastModifiedBy>
  <cp:lastPrinted>2022-09-14T06:56:00Z</cp:lastPrinted>
  <dcterms:modified xsi:type="dcterms:W3CDTF">2022-09-16T06:12:33Z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4D1EFC97460E4F5394CC1BED26441D9D</vt:lpwstr>
  </property>
</Properties>
</file>