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C89E7">
      <w:pPr>
        <w:spacing w:before="161" w:after="161" w:line="360" w:lineRule="exact"/>
        <w:ind w:firstLine="0"/>
        <w:jc w:val="center"/>
        <w:textAlignment w:val="baseline"/>
        <w:rPr>
          <w:rFonts w:hint="eastAsia" w:ascii="仿宋" w:hAnsi="仿宋" w:eastAsia="仿宋" w:cs="仿宋"/>
          <w:sz w:val="22"/>
          <w:szCs w:val="22"/>
        </w:rPr>
      </w:pPr>
      <w:bookmarkStart w:id="0" w:name="_GoBack"/>
      <w:r>
        <w:rPr>
          <w:rFonts w:hint="eastAsia" w:ascii="仿宋" w:hAnsi="仿宋" w:eastAsia="仿宋" w:cs="仿宋"/>
          <w:b/>
          <w:color w:val="auto"/>
          <w:sz w:val="28"/>
          <w:szCs w:val="28"/>
          <w:lang w:eastAsia="zh-CN"/>
        </w:rPr>
        <w:t>评分细则</w:t>
      </w:r>
    </w:p>
    <w:bookmarkEnd w:id="0"/>
    <w:p w14:paraId="5C6F625D">
      <w:pPr>
        <w:keepNext/>
        <w:keepLines/>
        <w:widowControl w:val="0"/>
        <w:suppressLineNumbers w:val="0"/>
        <w:wordWrap w:val="0"/>
        <w:autoSpaceDE w:val="0"/>
        <w:autoSpaceDN/>
        <w:spacing w:before="157" w:beforeLines="50" w:beforeAutospacing="0" w:after="157" w:afterLines="50" w:afterAutospacing="0" w:line="500" w:lineRule="exact"/>
        <w:ind w:left="0" w:leftChars="0" w:right="0" w:firstLine="0" w:firstLineChars="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本次磋商采用综合评分法，其中价格部分10分，商务部分30分，技术部分60分</w:t>
      </w:r>
    </w:p>
    <w:tbl>
      <w:tblPr>
        <w:tblStyle w:val="11"/>
        <w:tblW w:w="9389"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9"/>
        <w:gridCol w:w="7087"/>
        <w:gridCol w:w="993"/>
      </w:tblGrid>
      <w:tr w14:paraId="6D68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5DCEA3DE">
            <w:pPr>
              <w:pStyle w:val="18"/>
              <w:widowControl/>
              <w:rPr>
                <w:rFonts w:hint="eastAsia" w:ascii="仿宋" w:hAnsi="仿宋" w:eastAsia="仿宋" w:cs="仿宋"/>
                <w:b/>
                <w:bCs w:val="0"/>
                <w:spacing w:val="10"/>
                <w:kern w:val="2"/>
                <w:sz w:val="24"/>
                <w:szCs w:val="24"/>
              </w:rPr>
            </w:pPr>
            <w:r>
              <w:rPr>
                <w:rFonts w:hint="eastAsia" w:ascii="仿宋" w:hAnsi="仿宋" w:eastAsia="仿宋" w:cs="仿宋"/>
                <w:b/>
                <w:bCs w:val="0"/>
                <w:spacing w:val="10"/>
                <w:kern w:val="2"/>
                <w:sz w:val="24"/>
                <w:szCs w:val="24"/>
              </w:rPr>
              <w:t>比选内容</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05CC034A">
            <w:pPr>
              <w:pStyle w:val="18"/>
              <w:widowControl/>
              <w:ind w:left="0" w:firstLine="1827" w:firstLineChars="700"/>
              <w:rPr>
                <w:rFonts w:hint="eastAsia" w:ascii="仿宋" w:hAnsi="仿宋" w:eastAsia="仿宋" w:cs="仿宋"/>
                <w:b/>
                <w:bCs w:val="0"/>
                <w:spacing w:val="10"/>
                <w:kern w:val="2"/>
                <w:sz w:val="24"/>
                <w:szCs w:val="24"/>
              </w:rPr>
            </w:pPr>
            <w:r>
              <w:rPr>
                <w:rFonts w:hint="eastAsia" w:ascii="仿宋" w:hAnsi="仿宋" w:eastAsia="仿宋" w:cs="仿宋"/>
                <w:b/>
                <w:bCs w:val="0"/>
                <w:spacing w:val="10"/>
                <w:kern w:val="2"/>
                <w:sz w:val="24"/>
                <w:szCs w:val="24"/>
              </w:rPr>
              <w:t>评分因素及标准</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1073BBD">
            <w:pPr>
              <w:pStyle w:val="18"/>
              <w:widowControl/>
              <w:rPr>
                <w:rFonts w:hint="eastAsia" w:ascii="仿宋" w:hAnsi="仿宋" w:eastAsia="仿宋" w:cs="仿宋"/>
                <w:b/>
                <w:bCs w:val="0"/>
                <w:spacing w:val="10"/>
                <w:kern w:val="2"/>
                <w:sz w:val="24"/>
                <w:szCs w:val="24"/>
              </w:rPr>
            </w:pPr>
            <w:r>
              <w:rPr>
                <w:rFonts w:hint="eastAsia" w:ascii="仿宋" w:hAnsi="仿宋" w:eastAsia="仿宋" w:cs="仿宋"/>
                <w:b/>
                <w:bCs w:val="0"/>
                <w:spacing w:val="10"/>
                <w:kern w:val="2"/>
                <w:sz w:val="24"/>
                <w:szCs w:val="24"/>
              </w:rPr>
              <w:t>分值</w:t>
            </w:r>
          </w:p>
        </w:tc>
      </w:tr>
      <w:tr w14:paraId="3791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93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1343C7">
            <w:pPr>
              <w:pStyle w:val="18"/>
              <w:widowControl/>
              <w:jc w:val="left"/>
              <w:rPr>
                <w:rFonts w:hint="eastAsia" w:ascii="仿宋" w:hAnsi="仿宋" w:eastAsia="仿宋" w:cs="仿宋"/>
                <w:b/>
                <w:bCs w:val="0"/>
                <w:spacing w:val="10"/>
                <w:kern w:val="2"/>
                <w:sz w:val="24"/>
                <w:szCs w:val="24"/>
              </w:rPr>
            </w:pPr>
            <w:r>
              <w:rPr>
                <w:rFonts w:hint="eastAsia" w:ascii="仿宋" w:hAnsi="仿宋" w:eastAsia="仿宋" w:cs="仿宋"/>
                <w:b/>
                <w:bCs w:val="0"/>
                <w:spacing w:val="10"/>
                <w:kern w:val="2"/>
                <w:sz w:val="24"/>
                <w:szCs w:val="24"/>
              </w:rPr>
              <w:t>价格部分（10分）</w:t>
            </w:r>
          </w:p>
        </w:tc>
      </w:tr>
      <w:tr w14:paraId="173D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7"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70A4F29D">
            <w:pPr>
              <w:pStyle w:val="18"/>
              <w:widowControl/>
              <w:rPr>
                <w:rFonts w:hint="eastAsia" w:ascii="仿宋" w:hAnsi="仿宋" w:eastAsia="仿宋" w:cs="仿宋"/>
                <w:b/>
                <w:bCs w:val="0"/>
                <w:color w:val="auto"/>
                <w:spacing w:val="10"/>
                <w:kern w:val="2"/>
                <w:sz w:val="24"/>
                <w:szCs w:val="24"/>
              </w:rPr>
            </w:pPr>
            <w:r>
              <w:rPr>
                <w:rFonts w:hint="eastAsia" w:ascii="仿宋" w:hAnsi="仿宋" w:eastAsia="仿宋" w:cs="仿宋"/>
                <w:bCs/>
                <w:color w:val="auto"/>
                <w:spacing w:val="10"/>
                <w:kern w:val="2"/>
                <w:sz w:val="24"/>
                <w:szCs w:val="24"/>
              </w:rPr>
              <w:t>磋商报价（10分）</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651B0A83">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价格评分的计算方法如下：</w:t>
            </w:r>
          </w:p>
          <w:p w14:paraId="6EFE11DF">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1.满足磋商文件要求且最后磋商报价最</w:t>
            </w:r>
            <w:r>
              <w:rPr>
                <w:rFonts w:hint="eastAsia" w:ascii="仿宋" w:hAnsi="仿宋" w:cs="仿宋"/>
                <w:bCs/>
                <w:color w:val="auto"/>
                <w:spacing w:val="10"/>
                <w:kern w:val="2"/>
                <w:sz w:val="24"/>
                <w:szCs w:val="24"/>
                <w:lang w:val="en-US" w:eastAsia="zh-CN"/>
              </w:rPr>
              <w:t>高</w:t>
            </w:r>
            <w:r>
              <w:rPr>
                <w:rFonts w:hint="eastAsia" w:ascii="仿宋" w:hAnsi="仿宋" w:eastAsia="仿宋" w:cs="仿宋"/>
                <w:bCs/>
                <w:color w:val="auto"/>
                <w:spacing w:val="10"/>
                <w:kern w:val="2"/>
                <w:sz w:val="24"/>
                <w:szCs w:val="24"/>
              </w:rPr>
              <w:t>的为磋商基准价，其价格分为满分；</w:t>
            </w:r>
          </w:p>
          <w:p w14:paraId="48AB4AD8">
            <w:pPr>
              <w:pStyle w:val="18"/>
              <w:widowControl/>
              <w:rPr>
                <w:rFonts w:hint="eastAsia" w:ascii="仿宋" w:hAnsi="仿宋" w:eastAsia="仿宋" w:cs="仿宋"/>
                <w:b/>
                <w:bCs w:val="0"/>
                <w:color w:val="auto"/>
                <w:spacing w:val="10"/>
                <w:kern w:val="2"/>
                <w:sz w:val="24"/>
                <w:szCs w:val="24"/>
              </w:rPr>
            </w:pPr>
            <w:r>
              <w:rPr>
                <w:rFonts w:hint="eastAsia" w:ascii="仿宋" w:hAnsi="仿宋" w:eastAsia="仿宋" w:cs="仿宋"/>
                <w:bCs/>
                <w:color w:val="auto"/>
                <w:spacing w:val="10"/>
                <w:kern w:val="2"/>
                <w:sz w:val="24"/>
                <w:szCs w:val="24"/>
              </w:rPr>
              <w:t>2.其他合格供应商的磋商报价得分按如下公式计 算：磋商报价得分=(磋商基准/最后磋商报价)×10%×100(精确到两位小数位，两位后实行四 舍五入)</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8A539BD">
            <w:pPr>
              <w:pStyle w:val="18"/>
              <w:widowControl/>
              <w:rPr>
                <w:rFonts w:hint="eastAsia" w:ascii="仿宋" w:hAnsi="仿宋" w:eastAsia="仿宋" w:cs="仿宋"/>
                <w:b/>
                <w:bCs w:val="0"/>
                <w:spacing w:val="10"/>
                <w:kern w:val="2"/>
                <w:sz w:val="24"/>
                <w:szCs w:val="24"/>
              </w:rPr>
            </w:pPr>
            <w:r>
              <w:rPr>
                <w:rFonts w:hint="eastAsia" w:ascii="仿宋" w:hAnsi="仿宋" w:eastAsia="仿宋" w:cs="仿宋"/>
                <w:b w:val="0"/>
                <w:bCs/>
                <w:spacing w:val="10"/>
                <w:kern w:val="2"/>
                <w:sz w:val="24"/>
                <w:szCs w:val="24"/>
              </w:rPr>
              <w:t>10分</w:t>
            </w:r>
          </w:p>
        </w:tc>
      </w:tr>
      <w:tr w14:paraId="26B5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 w:hRule="atLeast"/>
        </w:trPr>
        <w:tc>
          <w:tcPr>
            <w:tcW w:w="93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5E33BE">
            <w:pPr>
              <w:pStyle w:val="18"/>
              <w:widowControl/>
              <w:rPr>
                <w:rFonts w:hint="eastAsia" w:ascii="仿宋" w:hAnsi="仿宋" w:eastAsia="仿宋" w:cs="仿宋"/>
                <w:b/>
                <w:bCs w:val="0"/>
                <w:color w:val="auto"/>
                <w:spacing w:val="10"/>
                <w:kern w:val="2"/>
                <w:sz w:val="24"/>
                <w:szCs w:val="24"/>
              </w:rPr>
            </w:pPr>
            <w:r>
              <w:rPr>
                <w:rFonts w:hint="eastAsia" w:ascii="仿宋" w:hAnsi="仿宋" w:eastAsia="仿宋" w:cs="仿宋"/>
                <w:b/>
                <w:bCs w:val="0"/>
                <w:color w:val="auto"/>
                <w:spacing w:val="10"/>
                <w:kern w:val="2"/>
                <w:sz w:val="24"/>
                <w:szCs w:val="24"/>
              </w:rPr>
              <w:t>商务部分（</w:t>
            </w:r>
            <w:r>
              <w:rPr>
                <w:rFonts w:hint="eastAsia" w:ascii="仿宋" w:hAnsi="仿宋" w:eastAsia="仿宋" w:cs="仿宋"/>
                <w:b/>
                <w:bCs w:val="0"/>
                <w:color w:val="auto"/>
                <w:spacing w:val="10"/>
                <w:kern w:val="2"/>
                <w:sz w:val="24"/>
                <w:szCs w:val="24"/>
                <w:lang w:val="en-US" w:eastAsia="zh-CN"/>
              </w:rPr>
              <w:t>3</w:t>
            </w:r>
            <w:r>
              <w:rPr>
                <w:rFonts w:hint="eastAsia" w:ascii="仿宋" w:hAnsi="仿宋" w:eastAsia="仿宋" w:cs="仿宋"/>
                <w:b/>
                <w:bCs w:val="0"/>
                <w:color w:val="auto"/>
                <w:spacing w:val="10"/>
                <w:kern w:val="2"/>
                <w:sz w:val="24"/>
                <w:szCs w:val="24"/>
              </w:rPr>
              <w:t>0分）</w:t>
            </w:r>
          </w:p>
        </w:tc>
      </w:tr>
      <w:tr w14:paraId="10F7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9" w:type="dxa"/>
            <w:vMerge w:val="restart"/>
            <w:tcBorders>
              <w:top w:val="nil"/>
              <w:left w:val="single" w:color="auto" w:sz="4" w:space="0"/>
              <w:right w:val="single" w:color="auto" w:sz="4" w:space="0"/>
            </w:tcBorders>
            <w:shd w:val="clear" w:color="auto" w:fill="auto"/>
            <w:vAlign w:val="center"/>
          </w:tcPr>
          <w:p w14:paraId="1C2C8F08">
            <w:pPr>
              <w:keepNext w:val="0"/>
              <w:keepLines w:val="0"/>
              <w:suppressLineNumbers w:val="0"/>
              <w:spacing w:beforeAutospacing="0" w:afterAutospacing="0"/>
              <w:rPr>
                <w:rFonts w:hint="default" w:ascii="仿宋" w:hAnsi="仿宋" w:eastAsia="仿宋" w:cs="仿宋"/>
                <w:color w:val="auto"/>
                <w:sz w:val="20"/>
                <w:szCs w:val="20"/>
                <w:lang w:val="en-US" w:eastAsia="zh-CN"/>
              </w:rPr>
            </w:pPr>
            <w:r>
              <w:rPr>
                <w:rFonts w:hint="eastAsia" w:cs="仿宋"/>
                <w:color w:val="auto"/>
                <w:sz w:val="20"/>
                <w:szCs w:val="20"/>
                <w:lang w:val="en-US" w:eastAsia="zh-CN"/>
              </w:rPr>
              <w:t>企业实力（4分）</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1DD75CA2">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投标人具有合法有效的《食品经营许可证》计2分。(与公司名称、地址相符，</w:t>
            </w:r>
            <w:r>
              <w:rPr>
                <w:rFonts w:hint="eastAsia" w:ascii="仿宋" w:hAnsi="仿宋" w:eastAsia="仿宋" w:cs="仿宋"/>
                <w:b/>
                <w:bCs w:val="0"/>
                <w:color w:val="auto"/>
                <w:spacing w:val="10"/>
                <w:kern w:val="2"/>
                <w:sz w:val="24"/>
                <w:szCs w:val="24"/>
              </w:rPr>
              <w:t>原件备查</w:t>
            </w:r>
            <w:r>
              <w:rPr>
                <w:rFonts w:hint="eastAsia" w:ascii="仿宋" w:hAnsi="仿宋" w:eastAsia="仿宋" w:cs="仿宋"/>
                <w:bCs/>
                <w:color w:val="auto"/>
                <w:spacing w:val="10"/>
                <w:kern w:val="2"/>
                <w:sz w:val="24"/>
                <w:szCs w:val="24"/>
              </w:rPr>
              <w:t>否则不计分)。</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947B4DB">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2分</w:t>
            </w:r>
          </w:p>
        </w:tc>
      </w:tr>
      <w:tr w14:paraId="6831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9" w:type="dxa"/>
            <w:vMerge w:val="continue"/>
            <w:tcBorders>
              <w:top w:val="nil"/>
              <w:left w:val="single" w:color="auto" w:sz="4" w:space="0"/>
              <w:bottom w:val="single" w:color="auto" w:sz="4" w:space="0"/>
              <w:right w:val="single" w:color="auto" w:sz="4" w:space="0"/>
            </w:tcBorders>
            <w:shd w:val="clear" w:color="auto" w:fill="auto"/>
            <w:vAlign w:val="center"/>
          </w:tcPr>
          <w:p w14:paraId="3716E83F">
            <w:pPr>
              <w:keepNext w:val="0"/>
              <w:keepLines w:val="0"/>
              <w:suppressLineNumbers w:val="0"/>
              <w:spacing w:beforeAutospacing="0" w:afterAutospacing="0"/>
              <w:rPr>
                <w:rFonts w:hint="eastAsia" w:ascii="仿宋" w:hAnsi="仿宋" w:eastAsia="仿宋" w:cs="仿宋"/>
                <w:color w:val="auto"/>
                <w:sz w:val="20"/>
                <w:szCs w:val="20"/>
              </w:rPr>
            </w:pP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27EDE132">
            <w:pPr>
              <w:pStyle w:val="18"/>
              <w:widowControl/>
              <w:rPr>
                <w:rFonts w:hint="eastAsia" w:ascii="仿宋" w:hAnsi="仿宋" w:eastAsia="仿宋" w:cs="仿宋"/>
                <w:bCs/>
                <w:color w:val="auto"/>
                <w:spacing w:val="10"/>
                <w:kern w:val="2"/>
                <w:sz w:val="24"/>
                <w:szCs w:val="24"/>
                <w:lang w:eastAsia="zh-CN"/>
              </w:rPr>
            </w:pPr>
            <w:r>
              <w:rPr>
                <w:rFonts w:hint="eastAsia" w:ascii="仿宋" w:hAnsi="仿宋" w:eastAsia="仿宋" w:cs="仿宋"/>
                <w:bCs/>
                <w:color w:val="auto"/>
                <w:spacing w:val="10"/>
                <w:kern w:val="2"/>
                <w:sz w:val="24"/>
                <w:szCs w:val="24"/>
              </w:rPr>
              <w:t>提供近三年(2021年、2022年、2023年)财务审计报告，且经营状况均处于盈利状态。</w:t>
            </w:r>
            <w:r>
              <w:rPr>
                <w:rFonts w:hint="eastAsia" w:ascii="仿宋" w:hAnsi="仿宋" w:eastAsia="仿宋" w:cs="仿宋"/>
                <w:bCs/>
                <w:color w:val="auto"/>
                <w:spacing w:val="10"/>
                <w:kern w:val="2"/>
                <w:sz w:val="24"/>
                <w:szCs w:val="24"/>
                <w:lang w:eastAsia="zh-CN"/>
              </w:rPr>
              <w:t>（</w:t>
            </w:r>
            <w:r>
              <w:rPr>
                <w:rFonts w:hint="eastAsia" w:ascii="仿宋" w:hAnsi="仿宋" w:eastAsia="仿宋" w:cs="仿宋"/>
                <w:bCs/>
                <w:color w:val="auto"/>
                <w:spacing w:val="10"/>
                <w:kern w:val="2"/>
                <w:sz w:val="24"/>
                <w:szCs w:val="24"/>
                <w:lang w:val="en-US" w:eastAsia="zh-CN"/>
              </w:rPr>
              <w:t>全部具备满分，缺项不计分</w:t>
            </w:r>
            <w:r>
              <w:rPr>
                <w:rFonts w:hint="eastAsia" w:ascii="仿宋" w:hAnsi="仿宋" w:eastAsia="仿宋" w:cs="仿宋"/>
                <w:bCs/>
                <w:color w:val="auto"/>
                <w:spacing w:val="10"/>
                <w:kern w:val="2"/>
                <w:sz w:val="24"/>
                <w:szCs w:val="24"/>
                <w:lang w:eastAsia="zh-CN"/>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8C88F36">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2</w:t>
            </w:r>
            <w:r>
              <w:rPr>
                <w:rFonts w:hint="eastAsia" w:ascii="仿宋" w:hAnsi="仿宋" w:eastAsia="仿宋" w:cs="仿宋"/>
                <w:bCs/>
                <w:spacing w:val="10"/>
                <w:kern w:val="2"/>
                <w:sz w:val="24"/>
                <w:szCs w:val="24"/>
              </w:rPr>
              <w:t>分</w:t>
            </w:r>
          </w:p>
        </w:tc>
      </w:tr>
      <w:tr w14:paraId="2870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1E5FC63D">
            <w:pPr>
              <w:pStyle w:val="18"/>
              <w:widowControl/>
              <w:rPr>
                <w:rFonts w:hint="eastAsia" w:ascii="仿宋" w:hAnsi="仿宋" w:eastAsia="仿宋" w:cs="仿宋"/>
                <w:bCs/>
                <w:color w:val="auto"/>
                <w:spacing w:val="10"/>
                <w:kern w:val="2"/>
                <w:sz w:val="24"/>
                <w:szCs w:val="24"/>
                <w:highlight w:val="none"/>
              </w:rPr>
            </w:pPr>
            <w:r>
              <w:rPr>
                <w:rFonts w:hint="eastAsia" w:ascii="仿宋" w:hAnsi="仿宋" w:eastAsia="仿宋" w:cs="仿宋"/>
                <w:bCs/>
                <w:color w:val="auto"/>
                <w:spacing w:val="10"/>
                <w:kern w:val="2"/>
                <w:sz w:val="24"/>
                <w:szCs w:val="24"/>
                <w:highlight w:val="none"/>
              </w:rPr>
              <w:t>体系认证</w:t>
            </w:r>
          </w:p>
          <w:p w14:paraId="25465965">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highlight w:val="none"/>
              </w:rPr>
              <w:t>（</w:t>
            </w:r>
            <w:r>
              <w:rPr>
                <w:rFonts w:hint="eastAsia" w:ascii="仿宋" w:hAnsi="仿宋" w:eastAsia="仿宋" w:cs="仿宋"/>
                <w:bCs/>
                <w:color w:val="auto"/>
                <w:spacing w:val="10"/>
                <w:kern w:val="2"/>
                <w:sz w:val="24"/>
                <w:szCs w:val="24"/>
                <w:highlight w:val="none"/>
                <w:lang w:val="en-US" w:eastAsia="zh-CN"/>
              </w:rPr>
              <w:t>5</w:t>
            </w:r>
            <w:r>
              <w:rPr>
                <w:rFonts w:hint="eastAsia" w:ascii="仿宋" w:hAnsi="仿宋" w:eastAsia="仿宋" w:cs="仿宋"/>
                <w:bCs/>
                <w:color w:val="auto"/>
                <w:spacing w:val="10"/>
                <w:kern w:val="2"/>
                <w:sz w:val="24"/>
                <w:szCs w:val="24"/>
                <w:highlight w:val="none"/>
              </w:rPr>
              <w:t>分）</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6BE45E00">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投标人具有：</w:t>
            </w:r>
          </w:p>
          <w:p w14:paraId="103D78CB">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（1）ISO9001质量管理体系认证；</w:t>
            </w:r>
          </w:p>
          <w:p w14:paraId="4836FB45">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（2）ISO22000食品安全管理体系认证；</w:t>
            </w:r>
          </w:p>
          <w:p w14:paraId="64E2B9B4">
            <w:pPr>
              <w:pStyle w:val="18"/>
              <w:widowControl/>
              <w:rPr>
                <w:rFonts w:hint="eastAsia" w:ascii="仿宋" w:hAnsi="仿宋" w:eastAsia="仿宋" w:cs="仿宋"/>
                <w:bCs/>
                <w:color w:val="auto"/>
                <w:spacing w:val="10"/>
                <w:kern w:val="2"/>
                <w:sz w:val="24"/>
                <w:szCs w:val="24"/>
                <w:highlight w:val="none"/>
              </w:rPr>
            </w:pPr>
            <w:r>
              <w:rPr>
                <w:rFonts w:hint="eastAsia" w:ascii="仿宋" w:hAnsi="仿宋" w:eastAsia="仿宋" w:cs="仿宋"/>
                <w:bCs/>
                <w:color w:val="auto"/>
                <w:spacing w:val="10"/>
                <w:kern w:val="2"/>
                <w:sz w:val="24"/>
                <w:szCs w:val="24"/>
              </w:rPr>
              <w:t>（3）IS014001</w:t>
            </w:r>
            <w:r>
              <w:rPr>
                <w:rFonts w:hint="eastAsia" w:ascii="仿宋" w:hAnsi="仿宋" w:eastAsia="仿宋" w:cs="仿宋"/>
                <w:bCs/>
                <w:color w:val="auto"/>
                <w:spacing w:val="10"/>
                <w:kern w:val="2"/>
                <w:sz w:val="24"/>
                <w:szCs w:val="24"/>
                <w:highlight w:val="none"/>
              </w:rPr>
              <w:t>环境管理体系认证；</w:t>
            </w:r>
          </w:p>
          <w:p w14:paraId="3ED9DE73">
            <w:pPr>
              <w:pStyle w:val="18"/>
              <w:widowControl/>
              <w:rPr>
                <w:rFonts w:hint="eastAsia" w:ascii="仿宋" w:hAnsi="仿宋" w:eastAsia="仿宋" w:cs="仿宋"/>
                <w:bCs/>
                <w:color w:val="auto"/>
                <w:spacing w:val="10"/>
                <w:kern w:val="2"/>
                <w:sz w:val="24"/>
                <w:szCs w:val="24"/>
                <w:highlight w:val="none"/>
              </w:rPr>
            </w:pPr>
            <w:r>
              <w:rPr>
                <w:rFonts w:hint="eastAsia" w:ascii="仿宋" w:hAnsi="仿宋" w:eastAsia="仿宋" w:cs="仿宋"/>
                <w:bCs/>
                <w:color w:val="auto"/>
                <w:spacing w:val="10"/>
                <w:kern w:val="2"/>
                <w:sz w:val="24"/>
                <w:szCs w:val="24"/>
                <w:highlight w:val="none"/>
              </w:rPr>
              <w:t>（4）具有HACCP认证；</w:t>
            </w:r>
          </w:p>
          <w:p w14:paraId="3E119323">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highlight w:val="none"/>
              </w:rPr>
              <w:t>（</w:t>
            </w:r>
            <w:r>
              <w:rPr>
                <w:rFonts w:hint="eastAsia" w:ascii="仿宋" w:hAnsi="仿宋" w:eastAsia="仿宋" w:cs="仿宋"/>
                <w:bCs/>
                <w:color w:val="auto"/>
                <w:spacing w:val="10"/>
                <w:kern w:val="2"/>
                <w:sz w:val="24"/>
                <w:szCs w:val="24"/>
                <w:highlight w:val="none"/>
                <w:lang w:val="en-US" w:eastAsia="zh-CN"/>
              </w:rPr>
              <w:t>5</w:t>
            </w:r>
            <w:r>
              <w:rPr>
                <w:rFonts w:hint="eastAsia" w:ascii="仿宋" w:hAnsi="仿宋" w:eastAsia="仿宋" w:cs="仿宋"/>
                <w:bCs/>
                <w:color w:val="auto"/>
                <w:spacing w:val="10"/>
                <w:kern w:val="2"/>
                <w:sz w:val="24"/>
                <w:szCs w:val="24"/>
                <w:highlight w:val="none"/>
              </w:rPr>
              <w:t>）IS04500职业健康安全管理体系认证</w:t>
            </w:r>
            <w:r>
              <w:rPr>
                <w:rFonts w:hint="eastAsia" w:ascii="仿宋" w:hAnsi="仿宋" w:eastAsia="仿宋" w:cs="仿宋"/>
                <w:bCs/>
                <w:color w:val="auto"/>
                <w:spacing w:val="10"/>
                <w:kern w:val="2"/>
                <w:sz w:val="24"/>
                <w:szCs w:val="24"/>
              </w:rPr>
              <w:t>；</w:t>
            </w:r>
          </w:p>
          <w:p w14:paraId="2492DA8D">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具有以上每项证书得1分，满分</w:t>
            </w:r>
            <w:r>
              <w:rPr>
                <w:rFonts w:hint="eastAsia" w:ascii="仿宋" w:hAnsi="仿宋" w:eastAsia="仿宋" w:cs="仿宋"/>
                <w:bCs/>
                <w:color w:val="auto"/>
                <w:spacing w:val="10"/>
                <w:kern w:val="2"/>
                <w:sz w:val="24"/>
                <w:szCs w:val="24"/>
                <w:lang w:val="en-US" w:eastAsia="zh-CN"/>
              </w:rPr>
              <w:t>5</w:t>
            </w:r>
            <w:r>
              <w:rPr>
                <w:rFonts w:hint="eastAsia" w:ascii="仿宋" w:hAnsi="仿宋" w:eastAsia="仿宋" w:cs="仿宋"/>
                <w:bCs/>
                <w:color w:val="auto"/>
                <w:spacing w:val="10"/>
                <w:kern w:val="2"/>
                <w:sz w:val="24"/>
                <w:szCs w:val="24"/>
              </w:rPr>
              <w:t>分（提供证书扫描件及全国认证认可信息公共服务平台官网证书信息查询截图，</w:t>
            </w:r>
            <w:r>
              <w:rPr>
                <w:rFonts w:hint="eastAsia" w:ascii="仿宋" w:hAnsi="仿宋" w:eastAsia="仿宋" w:cs="仿宋"/>
                <w:b/>
                <w:bCs w:val="0"/>
                <w:color w:val="auto"/>
                <w:spacing w:val="10"/>
                <w:kern w:val="2"/>
                <w:sz w:val="24"/>
                <w:szCs w:val="24"/>
              </w:rPr>
              <w:t>原件备查</w:t>
            </w:r>
            <w:r>
              <w:rPr>
                <w:rFonts w:hint="eastAsia" w:ascii="仿宋" w:hAnsi="仿宋" w:eastAsia="仿宋" w:cs="仿宋"/>
                <w:bCs/>
                <w:color w:val="auto"/>
                <w:spacing w:val="10"/>
                <w:kern w:val="2"/>
                <w:sz w:val="24"/>
                <w:szCs w:val="24"/>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2E337E6">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5</w:t>
            </w:r>
            <w:r>
              <w:rPr>
                <w:rFonts w:hint="eastAsia" w:ascii="仿宋" w:hAnsi="仿宋" w:eastAsia="仿宋" w:cs="仿宋"/>
                <w:bCs/>
                <w:spacing w:val="10"/>
                <w:kern w:val="2"/>
                <w:sz w:val="24"/>
                <w:szCs w:val="24"/>
              </w:rPr>
              <w:t>分</w:t>
            </w:r>
          </w:p>
        </w:tc>
      </w:tr>
      <w:tr w14:paraId="0A91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trPr>
        <w:tc>
          <w:tcPr>
            <w:tcW w:w="1309" w:type="dxa"/>
            <w:vMerge w:val="restart"/>
            <w:tcBorders>
              <w:top w:val="nil"/>
              <w:left w:val="single" w:color="auto" w:sz="4" w:space="0"/>
              <w:bottom w:val="single" w:color="auto" w:sz="4" w:space="0"/>
              <w:right w:val="single" w:color="auto" w:sz="4" w:space="0"/>
            </w:tcBorders>
            <w:shd w:val="clear" w:color="auto" w:fill="auto"/>
            <w:vAlign w:val="center"/>
          </w:tcPr>
          <w:p w14:paraId="03089A4A">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企业荣誉</w:t>
            </w:r>
          </w:p>
          <w:p w14:paraId="090683E8">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w:t>
            </w:r>
            <w:r>
              <w:rPr>
                <w:rFonts w:hint="eastAsia" w:ascii="仿宋" w:hAnsi="仿宋" w:eastAsia="仿宋" w:cs="仿宋"/>
                <w:bCs/>
                <w:color w:val="auto"/>
                <w:spacing w:val="10"/>
                <w:kern w:val="2"/>
                <w:sz w:val="24"/>
                <w:szCs w:val="24"/>
                <w:lang w:val="en-US" w:eastAsia="zh-CN"/>
              </w:rPr>
              <w:t>5</w:t>
            </w:r>
            <w:r>
              <w:rPr>
                <w:rFonts w:hint="eastAsia" w:ascii="仿宋" w:hAnsi="仿宋" w:eastAsia="仿宋" w:cs="仿宋"/>
                <w:bCs/>
                <w:color w:val="auto"/>
                <w:spacing w:val="10"/>
                <w:kern w:val="2"/>
                <w:sz w:val="24"/>
                <w:szCs w:val="24"/>
              </w:rPr>
              <w:t>分）</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3A502C96">
            <w:pPr>
              <w:pStyle w:val="18"/>
              <w:widowControl/>
              <w:rPr>
                <w:rFonts w:hint="default" w:ascii="仿宋" w:hAnsi="仿宋" w:eastAsia="仿宋" w:cs="仿宋"/>
                <w:bCs/>
                <w:color w:val="auto"/>
                <w:spacing w:val="10"/>
                <w:kern w:val="2"/>
                <w:sz w:val="24"/>
                <w:szCs w:val="24"/>
                <w:lang w:val="en-US" w:eastAsia="zh-CN"/>
              </w:rPr>
            </w:pPr>
            <w:r>
              <w:rPr>
                <w:rFonts w:hint="eastAsia" w:ascii="仿宋" w:hAnsi="仿宋" w:cs="仿宋"/>
                <w:bCs/>
                <w:color w:val="auto"/>
                <w:spacing w:val="10"/>
                <w:kern w:val="2"/>
                <w:sz w:val="24"/>
                <w:szCs w:val="24"/>
                <w:lang w:val="en-US" w:eastAsia="zh-CN"/>
              </w:rPr>
              <w:t>提供近三年企业在相关部门</w:t>
            </w:r>
            <w:r>
              <w:rPr>
                <w:color w:val="auto"/>
                <w:spacing w:val="5"/>
              </w:rPr>
              <w:t>相关部门表彰或优秀评价的，每有一个得</w:t>
            </w:r>
            <w:r>
              <w:rPr>
                <w:color w:val="auto"/>
                <w:spacing w:val="-24"/>
              </w:rPr>
              <w:t xml:space="preserve"> </w:t>
            </w:r>
            <w:r>
              <w:rPr>
                <w:rFonts w:hint="eastAsia"/>
                <w:color w:val="auto"/>
                <w:spacing w:val="4"/>
                <w:lang w:val="en-US" w:eastAsia="zh-CN"/>
              </w:rPr>
              <w:t>0.5</w:t>
            </w:r>
            <w:r>
              <w:rPr>
                <w:color w:val="auto"/>
                <w:spacing w:val="-35"/>
              </w:rPr>
              <w:t xml:space="preserve"> </w:t>
            </w:r>
            <w:r>
              <w:rPr>
                <w:color w:val="auto"/>
                <w:spacing w:val="4"/>
              </w:rPr>
              <w:t>分，最多</w:t>
            </w:r>
            <w:r>
              <w:rPr>
                <w:rFonts w:hint="eastAsia"/>
                <w:color w:val="auto"/>
                <w:spacing w:val="4"/>
                <w:lang w:val="en-US" w:eastAsia="zh-CN"/>
              </w:rPr>
              <w:t>得1分。</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BBFF64">
            <w:pPr>
              <w:pStyle w:val="18"/>
              <w:widowControl/>
              <w:ind w:left="0" w:firstLine="0" w:firstLineChars="0"/>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1</w:t>
            </w:r>
            <w:r>
              <w:rPr>
                <w:rFonts w:hint="eastAsia" w:ascii="仿宋" w:hAnsi="仿宋" w:eastAsia="仿宋" w:cs="仿宋"/>
                <w:bCs/>
                <w:spacing w:val="10"/>
                <w:kern w:val="2"/>
                <w:sz w:val="24"/>
                <w:szCs w:val="24"/>
              </w:rPr>
              <w:t>分</w:t>
            </w:r>
          </w:p>
        </w:tc>
      </w:tr>
      <w:tr w14:paraId="5442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trPr>
        <w:tc>
          <w:tcPr>
            <w:tcW w:w="1309" w:type="dxa"/>
            <w:vMerge w:val="continue"/>
            <w:tcBorders>
              <w:top w:val="nil"/>
              <w:left w:val="single" w:color="auto" w:sz="4" w:space="0"/>
              <w:bottom w:val="single" w:color="auto" w:sz="4" w:space="0"/>
              <w:right w:val="single" w:color="auto" w:sz="4" w:space="0"/>
            </w:tcBorders>
            <w:shd w:val="clear" w:color="auto" w:fill="auto"/>
            <w:vAlign w:val="center"/>
          </w:tcPr>
          <w:p w14:paraId="36C3612C">
            <w:pPr>
              <w:keepNext w:val="0"/>
              <w:keepLines w:val="0"/>
              <w:suppressLineNumbers w:val="0"/>
              <w:spacing w:beforeAutospacing="0" w:afterAutospacing="0"/>
              <w:rPr>
                <w:rFonts w:hint="eastAsia" w:ascii="仿宋" w:hAnsi="仿宋" w:eastAsia="仿宋" w:cs="仿宋"/>
                <w:color w:val="auto"/>
                <w:sz w:val="20"/>
                <w:szCs w:val="20"/>
              </w:rPr>
            </w:pP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0A532396">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提供近三年（以获奖时间为准）</w:t>
            </w:r>
            <w:r>
              <w:rPr>
                <w:rFonts w:hint="eastAsia" w:ascii="仿宋" w:hAnsi="仿宋" w:eastAsia="仿宋" w:cs="仿宋"/>
                <w:bCs/>
                <w:color w:val="auto"/>
                <w:spacing w:val="10"/>
                <w:kern w:val="2"/>
                <w:sz w:val="24"/>
                <w:szCs w:val="24"/>
                <w:highlight w:val="none"/>
              </w:rPr>
              <w:t>，投标人所经营的食堂评定为A级食堂，从事过企事业、机关、学校食堂经营,且未发生食物中毒、饮食安全方面的事故，</w:t>
            </w:r>
            <w:r>
              <w:rPr>
                <w:rFonts w:hint="eastAsia" w:ascii="仿宋" w:hAnsi="仿宋" w:eastAsia="仿宋" w:cs="仿宋"/>
                <w:bCs/>
                <w:color w:val="auto"/>
                <w:spacing w:val="10"/>
                <w:kern w:val="2"/>
                <w:sz w:val="24"/>
                <w:szCs w:val="24"/>
              </w:rPr>
              <w:t>得2分，没有不得分（须提供证明材料复印件加盖公章）</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3EA413B">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2分</w:t>
            </w:r>
          </w:p>
        </w:tc>
      </w:tr>
      <w:tr w14:paraId="6C38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trPr>
        <w:tc>
          <w:tcPr>
            <w:tcW w:w="1309" w:type="dxa"/>
            <w:vMerge w:val="continue"/>
            <w:tcBorders>
              <w:top w:val="nil"/>
              <w:left w:val="single" w:color="auto" w:sz="4" w:space="0"/>
              <w:bottom w:val="single" w:color="auto" w:sz="4" w:space="0"/>
              <w:right w:val="single" w:color="auto" w:sz="4" w:space="0"/>
            </w:tcBorders>
            <w:shd w:val="clear" w:color="auto" w:fill="auto"/>
            <w:vAlign w:val="center"/>
          </w:tcPr>
          <w:p w14:paraId="26326665">
            <w:pPr>
              <w:keepNext w:val="0"/>
              <w:keepLines w:val="0"/>
              <w:suppressLineNumbers w:val="0"/>
              <w:spacing w:beforeAutospacing="0" w:afterAutospacing="0"/>
              <w:rPr>
                <w:rFonts w:hint="eastAsia" w:ascii="仿宋" w:hAnsi="仿宋" w:eastAsia="仿宋" w:cs="仿宋"/>
                <w:color w:val="auto"/>
                <w:sz w:val="20"/>
                <w:szCs w:val="20"/>
              </w:rPr>
            </w:pP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4CF64BEF">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 xml:space="preserve">提供近三年（以获奖时间为准），投标人评定为“重合同守信用企业”的，得 </w:t>
            </w:r>
            <w:r>
              <w:rPr>
                <w:rFonts w:hint="eastAsia" w:ascii="仿宋" w:hAnsi="仿宋" w:eastAsia="仿宋" w:cs="仿宋"/>
                <w:bCs/>
                <w:color w:val="auto"/>
                <w:spacing w:val="10"/>
                <w:kern w:val="2"/>
                <w:sz w:val="24"/>
                <w:szCs w:val="24"/>
                <w:lang w:val="en-US" w:eastAsia="zh-CN"/>
              </w:rPr>
              <w:t>1</w:t>
            </w:r>
            <w:r>
              <w:rPr>
                <w:rFonts w:hint="eastAsia" w:ascii="仿宋" w:hAnsi="仿宋" w:eastAsia="仿宋" w:cs="仿宋"/>
                <w:bCs/>
                <w:color w:val="auto"/>
                <w:spacing w:val="10"/>
                <w:kern w:val="2"/>
                <w:sz w:val="24"/>
                <w:szCs w:val="24"/>
              </w:rPr>
              <w:t>分；没有不得分。</w:t>
            </w:r>
          </w:p>
          <w:p w14:paraId="79B85427">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(须提供证书复印件加盖公章）</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CED59D">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1</w:t>
            </w:r>
            <w:r>
              <w:rPr>
                <w:rFonts w:hint="eastAsia" w:ascii="仿宋" w:hAnsi="仿宋" w:eastAsia="仿宋" w:cs="仿宋"/>
                <w:bCs/>
                <w:spacing w:val="10"/>
                <w:kern w:val="2"/>
                <w:sz w:val="24"/>
                <w:szCs w:val="24"/>
              </w:rPr>
              <w:t>分</w:t>
            </w:r>
          </w:p>
        </w:tc>
      </w:tr>
      <w:tr w14:paraId="3668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4"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43756713">
            <w:pPr>
              <w:pStyle w:val="18"/>
              <w:widowControl/>
              <w:rPr>
                <w:rFonts w:hint="eastAsia" w:ascii="仿宋" w:hAnsi="仿宋" w:eastAsia="仿宋" w:cs="仿宋"/>
                <w:bCs/>
                <w:color w:val="auto"/>
                <w:spacing w:val="10"/>
                <w:kern w:val="2"/>
                <w:sz w:val="24"/>
                <w:szCs w:val="24"/>
              </w:rPr>
            </w:pP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2F44A6B3">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 xml:space="preserve">投标人获得经中国人民银行备案的第三方征信机构出具的企业信用等级 AAA 的得 </w:t>
            </w:r>
            <w:r>
              <w:rPr>
                <w:rFonts w:hint="eastAsia" w:ascii="仿宋" w:hAnsi="仿宋" w:eastAsia="仿宋" w:cs="仿宋"/>
                <w:bCs/>
                <w:color w:val="auto"/>
                <w:spacing w:val="10"/>
                <w:kern w:val="2"/>
                <w:sz w:val="24"/>
                <w:szCs w:val="24"/>
                <w:lang w:val="en-US" w:eastAsia="zh-CN"/>
              </w:rPr>
              <w:t>1</w:t>
            </w:r>
            <w:r>
              <w:rPr>
                <w:rFonts w:hint="eastAsia" w:ascii="仿宋" w:hAnsi="仿宋" w:eastAsia="仿宋" w:cs="仿宋"/>
                <w:bCs/>
                <w:color w:val="auto"/>
                <w:spacing w:val="10"/>
                <w:kern w:val="2"/>
                <w:sz w:val="24"/>
                <w:szCs w:val="24"/>
              </w:rPr>
              <w:t>分，没有的不得分。</w:t>
            </w:r>
          </w:p>
          <w:p w14:paraId="4F86FD03">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(须提供证书复印件加盖公章）</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D4741D0">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1</w:t>
            </w:r>
            <w:r>
              <w:rPr>
                <w:rFonts w:hint="eastAsia" w:ascii="仿宋" w:hAnsi="仿宋" w:eastAsia="仿宋" w:cs="仿宋"/>
                <w:bCs/>
                <w:spacing w:val="10"/>
                <w:kern w:val="2"/>
                <w:sz w:val="24"/>
                <w:szCs w:val="24"/>
              </w:rPr>
              <w:t>分</w:t>
            </w:r>
          </w:p>
        </w:tc>
      </w:tr>
      <w:tr w14:paraId="02AF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4"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3F51D8C3">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企业业绩</w:t>
            </w:r>
          </w:p>
          <w:p w14:paraId="69E07FB5">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w:t>
            </w:r>
            <w:r>
              <w:rPr>
                <w:rFonts w:hint="eastAsia" w:ascii="仿宋" w:hAnsi="仿宋" w:eastAsia="仿宋" w:cs="仿宋"/>
                <w:bCs/>
                <w:color w:val="auto"/>
                <w:spacing w:val="10"/>
                <w:kern w:val="2"/>
                <w:sz w:val="24"/>
                <w:szCs w:val="24"/>
                <w:lang w:val="en-US" w:eastAsia="zh-CN"/>
              </w:rPr>
              <w:t>8</w:t>
            </w:r>
            <w:r>
              <w:rPr>
                <w:rFonts w:hint="eastAsia" w:ascii="仿宋" w:hAnsi="仿宋" w:eastAsia="仿宋" w:cs="仿宋"/>
                <w:bCs/>
                <w:color w:val="auto"/>
                <w:spacing w:val="10"/>
                <w:kern w:val="2"/>
                <w:sz w:val="24"/>
                <w:szCs w:val="24"/>
              </w:rPr>
              <w:t>分）</w:t>
            </w:r>
          </w:p>
        </w:tc>
        <w:tc>
          <w:tcPr>
            <w:tcW w:w="7087" w:type="dxa"/>
            <w:tcBorders>
              <w:top w:val="single" w:color="auto" w:sz="4" w:space="0"/>
              <w:left w:val="single" w:color="auto" w:sz="4" w:space="0"/>
              <w:bottom w:val="single" w:color="auto" w:sz="4" w:space="0"/>
              <w:right w:val="single" w:color="auto" w:sz="4" w:space="0"/>
            </w:tcBorders>
            <w:shd w:val="clear" w:color="auto" w:fill="auto"/>
          </w:tcPr>
          <w:p w14:paraId="22D4B67E">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提供近三年，投标人正在经营的</w:t>
            </w:r>
            <w:r>
              <w:rPr>
                <w:rFonts w:hint="eastAsia" w:ascii="仿宋" w:hAnsi="仿宋" w:cs="仿宋"/>
                <w:bCs/>
                <w:color w:val="auto"/>
                <w:spacing w:val="10"/>
                <w:kern w:val="2"/>
                <w:sz w:val="24"/>
                <w:szCs w:val="24"/>
                <w:lang w:val="en-US" w:eastAsia="zh-CN"/>
              </w:rPr>
              <w:t>学</w:t>
            </w:r>
            <w:r>
              <w:rPr>
                <w:rFonts w:hint="eastAsia" w:ascii="仿宋" w:hAnsi="仿宋" w:eastAsia="仿宋" w:cs="仿宋"/>
                <w:bCs/>
                <w:color w:val="auto"/>
                <w:spacing w:val="10"/>
                <w:kern w:val="2"/>
                <w:sz w:val="24"/>
                <w:szCs w:val="24"/>
              </w:rPr>
              <w:t>校、机关、部队、央企或国企食堂经营业绩，每提供1个得2分，本项最高得</w:t>
            </w:r>
            <w:r>
              <w:rPr>
                <w:rFonts w:hint="eastAsia" w:ascii="仿宋" w:hAnsi="仿宋" w:eastAsia="仿宋" w:cs="仿宋"/>
                <w:bCs/>
                <w:color w:val="auto"/>
                <w:spacing w:val="10"/>
                <w:kern w:val="2"/>
                <w:sz w:val="24"/>
                <w:szCs w:val="24"/>
                <w:lang w:val="en-US" w:eastAsia="zh-CN"/>
              </w:rPr>
              <w:t>8</w:t>
            </w:r>
            <w:r>
              <w:rPr>
                <w:rFonts w:hint="eastAsia" w:ascii="仿宋" w:hAnsi="仿宋" w:eastAsia="仿宋" w:cs="仿宋"/>
                <w:bCs/>
                <w:color w:val="auto"/>
                <w:spacing w:val="10"/>
                <w:kern w:val="2"/>
                <w:sz w:val="24"/>
                <w:szCs w:val="24"/>
              </w:rPr>
              <w:t>分。</w:t>
            </w:r>
          </w:p>
          <w:p w14:paraId="3DB504DB">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注：业绩合同签订时间须提供近三年至本项目招标公告发布之前；投标文件中提供业绩合同扫描件，提供业主证明材料加盖投标人公章。</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DAE1F6C">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8</w:t>
            </w:r>
            <w:r>
              <w:rPr>
                <w:rFonts w:hint="eastAsia" w:ascii="仿宋" w:hAnsi="仿宋" w:eastAsia="仿宋" w:cs="仿宋"/>
                <w:bCs/>
                <w:spacing w:val="10"/>
                <w:kern w:val="2"/>
                <w:sz w:val="24"/>
                <w:szCs w:val="24"/>
              </w:rPr>
              <w:t>分</w:t>
            </w:r>
          </w:p>
        </w:tc>
      </w:tr>
      <w:tr w14:paraId="4DD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1309" w:type="dxa"/>
            <w:vMerge w:val="restart"/>
            <w:tcBorders>
              <w:top w:val="nil"/>
              <w:left w:val="single" w:color="auto" w:sz="4" w:space="0"/>
              <w:bottom w:val="single" w:color="auto" w:sz="4" w:space="0"/>
              <w:right w:val="single" w:color="auto" w:sz="4" w:space="0"/>
            </w:tcBorders>
            <w:shd w:val="clear" w:color="auto" w:fill="auto"/>
            <w:vAlign w:val="center"/>
          </w:tcPr>
          <w:p w14:paraId="2A249325">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团队组织</w:t>
            </w:r>
          </w:p>
          <w:p w14:paraId="21169152">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w:t>
            </w:r>
            <w:r>
              <w:rPr>
                <w:rFonts w:hint="eastAsia" w:ascii="仿宋" w:hAnsi="仿宋" w:eastAsia="仿宋" w:cs="仿宋"/>
                <w:bCs/>
                <w:color w:val="auto"/>
                <w:spacing w:val="10"/>
                <w:kern w:val="2"/>
                <w:sz w:val="24"/>
                <w:szCs w:val="24"/>
                <w:lang w:val="en-US" w:eastAsia="zh-CN"/>
              </w:rPr>
              <w:t>8</w:t>
            </w:r>
            <w:r>
              <w:rPr>
                <w:rFonts w:hint="eastAsia" w:ascii="仿宋" w:hAnsi="仿宋" w:eastAsia="仿宋" w:cs="仿宋"/>
                <w:bCs/>
                <w:color w:val="auto"/>
                <w:spacing w:val="10"/>
                <w:kern w:val="2"/>
                <w:sz w:val="24"/>
                <w:szCs w:val="24"/>
              </w:rPr>
              <w:t>分）</w:t>
            </w:r>
          </w:p>
        </w:tc>
        <w:tc>
          <w:tcPr>
            <w:tcW w:w="7087" w:type="dxa"/>
            <w:tcBorders>
              <w:top w:val="single" w:color="auto" w:sz="4" w:space="0"/>
              <w:left w:val="single" w:color="auto" w:sz="4" w:space="0"/>
              <w:bottom w:val="single" w:color="auto" w:sz="4" w:space="0"/>
              <w:right w:val="single" w:color="auto" w:sz="4" w:space="0"/>
            </w:tcBorders>
            <w:shd w:val="clear" w:color="auto" w:fill="auto"/>
          </w:tcPr>
          <w:p w14:paraId="4B81679F">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1.拟派项目单位经理：具有餐饮业高级职业经理人资格证书，同时具有大学专科及以上学历，得2分。</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B98630">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2分</w:t>
            </w:r>
          </w:p>
        </w:tc>
      </w:tr>
      <w:tr w14:paraId="6194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1309" w:type="dxa"/>
            <w:vMerge w:val="continue"/>
            <w:tcBorders>
              <w:top w:val="nil"/>
              <w:left w:val="single" w:color="auto" w:sz="4" w:space="0"/>
              <w:bottom w:val="single" w:color="auto" w:sz="4" w:space="0"/>
              <w:right w:val="single" w:color="auto" w:sz="4" w:space="0"/>
            </w:tcBorders>
            <w:shd w:val="clear" w:color="auto" w:fill="auto"/>
            <w:vAlign w:val="center"/>
          </w:tcPr>
          <w:p w14:paraId="629E72A2">
            <w:pPr>
              <w:keepNext w:val="0"/>
              <w:keepLines w:val="0"/>
              <w:suppressLineNumbers w:val="0"/>
              <w:spacing w:beforeAutospacing="0" w:afterAutospacing="0"/>
              <w:rPr>
                <w:rFonts w:hint="eastAsia" w:ascii="仿宋" w:hAnsi="仿宋" w:eastAsia="仿宋" w:cs="仿宋"/>
                <w:color w:val="auto"/>
                <w:sz w:val="20"/>
                <w:szCs w:val="20"/>
              </w:rPr>
            </w:pPr>
          </w:p>
        </w:tc>
        <w:tc>
          <w:tcPr>
            <w:tcW w:w="7087" w:type="dxa"/>
            <w:tcBorders>
              <w:top w:val="single" w:color="auto" w:sz="4" w:space="0"/>
              <w:left w:val="single" w:color="auto" w:sz="4" w:space="0"/>
              <w:bottom w:val="single" w:color="auto" w:sz="4" w:space="0"/>
              <w:right w:val="single" w:color="auto" w:sz="4" w:space="0"/>
            </w:tcBorders>
            <w:shd w:val="clear" w:color="auto" w:fill="auto"/>
          </w:tcPr>
          <w:p w14:paraId="3194EBC5">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2.拟派本项目厨师长：厨师</w:t>
            </w:r>
            <w:r>
              <w:rPr>
                <w:rFonts w:hint="eastAsia" w:ascii="仿宋" w:hAnsi="仿宋" w:eastAsia="仿宋" w:cs="仿宋"/>
                <w:bCs/>
                <w:color w:val="auto"/>
                <w:spacing w:val="10"/>
                <w:kern w:val="2"/>
                <w:sz w:val="24"/>
                <w:szCs w:val="24"/>
                <w:lang w:val="en-US" w:eastAsia="zh-CN"/>
              </w:rPr>
              <w:t>长有</w:t>
            </w:r>
            <w:r>
              <w:rPr>
                <w:rFonts w:hint="eastAsia" w:ascii="仿宋" w:hAnsi="仿宋" w:eastAsia="仿宋" w:cs="仿宋"/>
                <w:bCs/>
                <w:color w:val="auto"/>
                <w:spacing w:val="10"/>
                <w:kern w:val="2"/>
                <w:sz w:val="24"/>
                <w:szCs w:val="24"/>
              </w:rPr>
              <w:t>技能一级证书，得</w:t>
            </w:r>
            <w:r>
              <w:rPr>
                <w:rFonts w:hint="eastAsia" w:ascii="仿宋" w:hAnsi="仿宋" w:eastAsia="仿宋" w:cs="仿宋"/>
                <w:bCs/>
                <w:color w:val="auto"/>
                <w:spacing w:val="10"/>
                <w:kern w:val="2"/>
                <w:sz w:val="24"/>
                <w:szCs w:val="24"/>
                <w:lang w:val="en-US" w:eastAsia="zh-CN"/>
              </w:rPr>
              <w:t>1</w:t>
            </w:r>
            <w:r>
              <w:rPr>
                <w:rFonts w:hint="eastAsia" w:ascii="仿宋" w:hAnsi="仿宋" w:eastAsia="仿宋" w:cs="仿宋"/>
                <w:bCs/>
                <w:color w:val="auto"/>
                <w:spacing w:val="10"/>
                <w:kern w:val="2"/>
                <w:sz w:val="24"/>
                <w:szCs w:val="24"/>
              </w:rPr>
              <w:t>分。</w:t>
            </w:r>
          </w:p>
          <w:p w14:paraId="73EA02EF">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（须提供证书扫描件及职业资格证书全国联网查询结果图）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973E229">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1</w:t>
            </w:r>
            <w:r>
              <w:rPr>
                <w:rFonts w:hint="eastAsia" w:ascii="仿宋" w:hAnsi="仿宋" w:eastAsia="仿宋" w:cs="仿宋"/>
                <w:bCs/>
                <w:spacing w:val="10"/>
                <w:kern w:val="2"/>
                <w:sz w:val="24"/>
                <w:szCs w:val="24"/>
              </w:rPr>
              <w:t>分</w:t>
            </w:r>
          </w:p>
        </w:tc>
      </w:tr>
      <w:tr w14:paraId="7470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1309" w:type="dxa"/>
            <w:vMerge w:val="continue"/>
            <w:tcBorders>
              <w:top w:val="nil"/>
              <w:left w:val="single" w:color="auto" w:sz="4" w:space="0"/>
              <w:bottom w:val="single" w:color="auto" w:sz="4" w:space="0"/>
              <w:right w:val="single" w:color="auto" w:sz="4" w:space="0"/>
            </w:tcBorders>
            <w:shd w:val="clear" w:color="auto" w:fill="auto"/>
            <w:vAlign w:val="center"/>
          </w:tcPr>
          <w:p w14:paraId="4B7A85DB">
            <w:pPr>
              <w:keepNext w:val="0"/>
              <w:keepLines w:val="0"/>
              <w:suppressLineNumbers w:val="0"/>
              <w:spacing w:beforeAutospacing="0" w:afterAutospacing="0"/>
              <w:rPr>
                <w:rFonts w:hint="eastAsia" w:ascii="仿宋" w:hAnsi="仿宋" w:eastAsia="仿宋" w:cs="仿宋"/>
                <w:color w:val="auto"/>
                <w:sz w:val="20"/>
                <w:szCs w:val="20"/>
              </w:rPr>
            </w:pPr>
          </w:p>
        </w:tc>
        <w:tc>
          <w:tcPr>
            <w:tcW w:w="7087" w:type="dxa"/>
            <w:tcBorders>
              <w:top w:val="single" w:color="auto" w:sz="4" w:space="0"/>
              <w:left w:val="single" w:color="auto" w:sz="4" w:space="0"/>
              <w:bottom w:val="single" w:color="auto" w:sz="4" w:space="0"/>
              <w:right w:val="single" w:color="auto" w:sz="4" w:space="0"/>
            </w:tcBorders>
            <w:shd w:val="clear" w:color="auto" w:fill="auto"/>
          </w:tcPr>
          <w:p w14:paraId="30021356">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3.拟派人员中具有西式面点师证书的，得1分。</w:t>
            </w:r>
          </w:p>
          <w:p w14:paraId="4C1EF763">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（须提供证书扫描件及职业资格证书全国联网查询结果图）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6FD036">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1分</w:t>
            </w:r>
          </w:p>
        </w:tc>
      </w:tr>
      <w:tr w14:paraId="7B7C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1309" w:type="dxa"/>
            <w:vMerge w:val="continue"/>
            <w:tcBorders>
              <w:top w:val="nil"/>
              <w:left w:val="single" w:color="auto" w:sz="4" w:space="0"/>
              <w:bottom w:val="single" w:color="auto" w:sz="4" w:space="0"/>
              <w:right w:val="single" w:color="auto" w:sz="4" w:space="0"/>
            </w:tcBorders>
            <w:shd w:val="clear" w:color="auto" w:fill="auto"/>
            <w:vAlign w:val="center"/>
          </w:tcPr>
          <w:p w14:paraId="6F5320FD">
            <w:pPr>
              <w:keepNext w:val="0"/>
              <w:keepLines w:val="0"/>
              <w:suppressLineNumbers w:val="0"/>
              <w:spacing w:beforeAutospacing="0" w:afterAutospacing="0"/>
              <w:rPr>
                <w:rFonts w:hint="eastAsia" w:ascii="仿宋" w:hAnsi="仿宋" w:eastAsia="仿宋" w:cs="仿宋"/>
                <w:color w:val="auto"/>
                <w:sz w:val="20"/>
                <w:szCs w:val="20"/>
              </w:rPr>
            </w:pPr>
          </w:p>
        </w:tc>
        <w:tc>
          <w:tcPr>
            <w:tcW w:w="7087" w:type="dxa"/>
            <w:tcBorders>
              <w:top w:val="single" w:color="auto" w:sz="4" w:space="0"/>
              <w:left w:val="single" w:color="auto" w:sz="4" w:space="0"/>
              <w:bottom w:val="single" w:color="auto" w:sz="4" w:space="0"/>
              <w:right w:val="single" w:color="auto" w:sz="4" w:space="0"/>
            </w:tcBorders>
            <w:shd w:val="clear" w:color="auto" w:fill="auto"/>
          </w:tcPr>
          <w:p w14:paraId="3AE4A3E0">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4.拟派人员中具有中式烹调师三级证书，得2分。</w:t>
            </w:r>
          </w:p>
          <w:p w14:paraId="3D7DA99C">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（须提供证书扫描件及职业资格证书全国联网查询结果图）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64095B9">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2分</w:t>
            </w:r>
          </w:p>
        </w:tc>
      </w:tr>
      <w:tr w14:paraId="1873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1309" w:type="dxa"/>
            <w:vMerge w:val="continue"/>
            <w:tcBorders>
              <w:top w:val="nil"/>
              <w:left w:val="single" w:color="auto" w:sz="4" w:space="0"/>
              <w:bottom w:val="single" w:color="auto" w:sz="4" w:space="0"/>
              <w:right w:val="single" w:color="auto" w:sz="4" w:space="0"/>
            </w:tcBorders>
            <w:shd w:val="clear" w:color="auto" w:fill="auto"/>
            <w:vAlign w:val="center"/>
          </w:tcPr>
          <w:p w14:paraId="16FB695B">
            <w:pPr>
              <w:keepNext w:val="0"/>
              <w:keepLines w:val="0"/>
              <w:suppressLineNumbers w:val="0"/>
              <w:spacing w:beforeAutospacing="0" w:afterAutospacing="0"/>
              <w:rPr>
                <w:rFonts w:hint="eastAsia" w:ascii="仿宋" w:hAnsi="仿宋" w:eastAsia="仿宋" w:cs="仿宋"/>
                <w:color w:val="auto"/>
                <w:sz w:val="20"/>
                <w:szCs w:val="20"/>
              </w:rPr>
            </w:pPr>
          </w:p>
        </w:tc>
        <w:tc>
          <w:tcPr>
            <w:tcW w:w="7087" w:type="dxa"/>
            <w:tcBorders>
              <w:top w:val="single" w:color="auto" w:sz="4" w:space="0"/>
              <w:left w:val="single" w:color="auto" w:sz="4" w:space="0"/>
              <w:bottom w:val="single" w:color="auto" w:sz="4" w:space="0"/>
              <w:right w:val="single" w:color="auto" w:sz="4" w:space="0"/>
            </w:tcBorders>
            <w:shd w:val="clear" w:color="auto" w:fill="auto"/>
          </w:tcPr>
          <w:p w14:paraId="48B855EB">
            <w:pPr>
              <w:pStyle w:val="18"/>
              <w:widowControl/>
              <w:rPr>
                <w:rFonts w:hint="eastAsia" w:ascii="仿宋" w:hAnsi="仿宋" w:eastAsia="仿宋" w:cs="仿宋"/>
                <w:bCs/>
                <w:color w:val="auto"/>
                <w:spacing w:val="10"/>
                <w:kern w:val="2"/>
                <w:sz w:val="24"/>
                <w:szCs w:val="24"/>
                <w:highlight w:val="none"/>
              </w:rPr>
            </w:pPr>
            <w:r>
              <w:rPr>
                <w:rFonts w:hint="eastAsia" w:ascii="仿宋" w:hAnsi="仿宋" w:eastAsia="仿宋" w:cs="仿宋"/>
                <w:bCs/>
                <w:color w:val="auto"/>
                <w:spacing w:val="10"/>
                <w:kern w:val="2"/>
                <w:sz w:val="24"/>
                <w:szCs w:val="24"/>
                <w:highlight w:val="none"/>
              </w:rPr>
              <w:t>5.拟派人员中具有国家级</w:t>
            </w:r>
            <w:r>
              <w:rPr>
                <w:rFonts w:hint="eastAsia" w:ascii="仿宋" w:hAnsi="仿宋" w:cs="仿宋"/>
                <w:bCs/>
                <w:color w:val="auto"/>
                <w:spacing w:val="10"/>
                <w:kern w:val="2"/>
                <w:sz w:val="24"/>
                <w:szCs w:val="24"/>
                <w:highlight w:val="none"/>
                <w:lang w:val="en-US" w:eastAsia="zh-CN"/>
              </w:rPr>
              <w:t>注册营养师</w:t>
            </w:r>
            <w:r>
              <w:rPr>
                <w:rFonts w:hint="eastAsia" w:ascii="仿宋" w:hAnsi="仿宋" w:eastAsia="仿宋" w:cs="仿宋"/>
                <w:bCs/>
                <w:color w:val="auto"/>
                <w:spacing w:val="10"/>
                <w:kern w:val="2"/>
                <w:sz w:val="24"/>
                <w:szCs w:val="24"/>
                <w:highlight w:val="none"/>
              </w:rPr>
              <w:t>的得</w:t>
            </w:r>
            <w:r>
              <w:rPr>
                <w:rFonts w:hint="eastAsia" w:ascii="仿宋" w:hAnsi="仿宋" w:cs="仿宋"/>
                <w:bCs/>
                <w:color w:val="auto"/>
                <w:spacing w:val="10"/>
                <w:kern w:val="2"/>
                <w:sz w:val="24"/>
                <w:szCs w:val="24"/>
                <w:highlight w:val="none"/>
                <w:lang w:val="en-US" w:eastAsia="zh-CN"/>
              </w:rPr>
              <w:t>2</w:t>
            </w:r>
            <w:r>
              <w:rPr>
                <w:rFonts w:hint="eastAsia" w:ascii="仿宋" w:hAnsi="仿宋" w:eastAsia="仿宋" w:cs="仿宋"/>
                <w:bCs/>
                <w:color w:val="auto"/>
                <w:spacing w:val="10"/>
                <w:kern w:val="2"/>
                <w:sz w:val="24"/>
                <w:szCs w:val="24"/>
                <w:highlight w:val="none"/>
              </w:rPr>
              <w:t>分。</w:t>
            </w:r>
          </w:p>
          <w:p w14:paraId="156C578B">
            <w:pPr>
              <w:pStyle w:val="18"/>
              <w:widowControl/>
              <w:rPr>
                <w:rFonts w:hint="eastAsia" w:ascii="仿宋" w:hAnsi="仿宋" w:eastAsia="仿宋" w:cs="仿宋"/>
                <w:bCs/>
                <w:color w:val="auto"/>
                <w:spacing w:val="10"/>
                <w:kern w:val="2"/>
                <w:sz w:val="24"/>
                <w:szCs w:val="24"/>
                <w:highlight w:val="none"/>
              </w:rPr>
            </w:pPr>
            <w:r>
              <w:rPr>
                <w:rFonts w:hint="eastAsia" w:ascii="仿宋" w:hAnsi="仿宋" w:eastAsia="仿宋" w:cs="仿宋"/>
                <w:bCs/>
                <w:color w:val="auto"/>
                <w:spacing w:val="10"/>
                <w:kern w:val="2"/>
                <w:sz w:val="24"/>
                <w:szCs w:val="24"/>
                <w:highlight w:val="none"/>
              </w:rPr>
              <w:t>（须提供证书扫描件及查询网址）</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0E445D">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2</w:t>
            </w:r>
            <w:r>
              <w:rPr>
                <w:rFonts w:hint="eastAsia" w:ascii="仿宋" w:hAnsi="仿宋" w:eastAsia="仿宋" w:cs="仿宋"/>
                <w:bCs/>
                <w:spacing w:val="10"/>
                <w:kern w:val="2"/>
                <w:sz w:val="24"/>
                <w:szCs w:val="24"/>
              </w:rPr>
              <w:t>分</w:t>
            </w:r>
          </w:p>
        </w:tc>
      </w:tr>
      <w:tr w14:paraId="2A4B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4" w:hRule="atLeast"/>
        </w:trPr>
        <w:tc>
          <w:tcPr>
            <w:tcW w:w="1309" w:type="dxa"/>
            <w:vMerge w:val="continue"/>
            <w:tcBorders>
              <w:top w:val="nil"/>
              <w:left w:val="single" w:color="auto" w:sz="4" w:space="0"/>
              <w:bottom w:val="single" w:color="auto" w:sz="4" w:space="0"/>
              <w:right w:val="single" w:color="auto" w:sz="4" w:space="0"/>
            </w:tcBorders>
            <w:shd w:val="clear" w:color="auto" w:fill="auto"/>
            <w:vAlign w:val="center"/>
          </w:tcPr>
          <w:p w14:paraId="7A172C4E">
            <w:pPr>
              <w:keepNext w:val="0"/>
              <w:keepLines w:val="0"/>
              <w:suppressLineNumbers w:val="0"/>
              <w:spacing w:beforeAutospacing="0" w:afterAutospacing="0"/>
              <w:rPr>
                <w:rFonts w:hint="eastAsia" w:ascii="仿宋" w:hAnsi="仿宋" w:eastAsia="仿宋" w:cs="仿宋"/>
                <w:color w:val="auto"/>
                <w:sz w:val="20"/>
                <w:szCs w:val="20"/>
              </w:rPr>
            </w:pPr>
          </w:p>
        </w:tc>
        <w:tc>
          <w:tcPr>
            <w:tcW w:w="8080" w:type="dxa"/>
            <w:gridSpan w:val="2"/>
            <w:tcBorders>
              <w:top w:val="single" w:color="auto" w:sz="4" w:space="0"/>
              <w:left w:val="single" w:color="auto" w:sz="4" w:space="0"/>
              <w:bottom w:val="single" w:color="auto" w:sz="4" w:space="0"/>
              <w:right w:val="single" w:color="auto" w:sz="4" w:space="0"/>
            </w:tcBorders>
            <w:shd w:val="clear" w:color="auto" w:fill="auto"/>
          </w:tcPr>
          <w:p w14:paraId="6E71BC39">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注：上述人员除须提供对应资质证书扫描件外，还须提供招标公告发布前近半年的人员社保缴费证明、有效健康证明、劳动合同复印件，加盖投标单位公章，不提供或提供不全不得分。</w:t>
            </w:r>
          </w:p>
        </w:tc>
      </w:tr>
      <w:tr w14:paraId="4854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trPr>
        <w:tc>
          <w:tcPr>
            <w:tcW w:w="93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1B5A18">
            <w:pPr>
              <w:pStyle w:val="18"/>
              <w:widowControl/>
              <w:rPr>
                <w:rFonts w:hint="eastAsia" w:ascii="仿宋" w:hAnsi="仿宋" w:eastAsia="仿宋" w:cs="仿宋"/>
                <w:b/>
                <w:bCs w:val="0"/>
                <w:color w:val="auto"/>
                <w:spacing w:val="10"/>
                <w:kern w:val="2"/>
                <w:sz w:val="24"/>
                <w:szCs w:val="24"/>
              </w:rPr>
            </w:pPr>
            <w:r>
              <w:rPr>
                <w:rFonts w:hint="eastAsia" w:ascii="仿宋" w:hAnsi="仿宋" w:eastAsia="仿宋" w:cs="仿宋"/>
                <w:b/>
                <w:bCs w:val="0"/>
                <w:color w:val="auto"/>
                <w:spacing w:val="10"/>
                <w:kern w:val="2"/>
                <w:sz w:val="24"/>
                <w:szCs w:val="24"/>
              </w:rPr>
              <w:t>技术部分</w:t>
            </w:r>
            <w:r>
              <w:rPr>
                <w:rFonts w:hint="eastAsia" w:ascii="仿宋" w:hAnsi="仿宋" w:eastAsia="仿宋" w:cs="仿宋"/>
                <w:b/>
                <w:bCs w:val="0"/>
                <w:color w:val="auto"/>
                <w:spacing w:val="10"/>
                <w:kern w:val="2"/>
                <w:sz w:val="24"/>
                <w:szCs w:val="24"/>
                <w:lang w:val="en-US" w:eastAsia="zh-CN"/>
              </w:rPr>
              <w:t>60</w:t>
            </w:r>
            <w:r>
              <w:rPr>
                <w:rFonts w:hint="eastAsia" w:ascii="仿宋" w:hAnsi="仿宋" w:eastAsia="仿宋" w:cs="仿宋"/>
                <w:b/>
                <w:bCs w:val="0"/>
                <w:color w:val="auto"/>
                <w:spacing w:val="10"/>
                <w:kern w:val="2"/>
                <w:sz w:val="24"/>
                <w:szCs w:val="24"/>
              </w:rPr>
              <w:t>分</w:t>
            </w:r>
          </w:p>
        </w:tc>
      </w:tr>
      <w:tr w14:paraId="7B56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2EA8AC76">
            <w:pPr>
              <w:keepNext w:val="0"/>
              <w:keepLines w:val="0"/>
              <w:suppressLineNumbers w:val="0"/>
              <w:spacing w:beforeAutospacing="0" w:afterAutospacing="0"/>
              <w:ind w:left="0" w:leftChars="0" w:right="0" w:rightChars="0"/>
              <w:jc w:val="center"/>
              <w:rPr>
                <w:rFonts w:hint="eastAsia" w:ascii="仿宋" w:hAnsi="仿宋" w:eastAsia="仿宋" w:cs="仿宋"/>
                <w:color w:val="auto"/>
                <w:spacing w:val="6"/>
                <w:sz w:val="24"/>
                <w:szCs w:val="24"/>
              </w:rPr>
            </w:pPr>
            <w:r>
              <w:rPr>
                <w:rFonts w:hint="eastAsia" w:ascii="仿宋" w:hAnsi="仿宋" w:eastAsia="仿宋" w:cs="仿宋"/>
                <w:color w:val="auto"/>
                <w:spacing w:val="2"/>
                <w:sz w:val="24"/>
                <w:szCs w:val="24"/>
              </w:rPr>
              <w:t>总体服务</w:t>
            </w:r>
            <w:r>
              <w:rPr>
                <w:rFonts w:hint="eastAsia" w:ascii="仿宋" w:hAnsi="仿宋" w:eastAsia="仿宋" w:cs="仿宋"/>
                <w:color w:val="auto"/>
                <w:spacing w:val="6"/>
                <w:sz w:val="24"/>
                <w:szCs w:val="24"/>
              </w:rPr>
              <w:t>方案</w:t>
            </w:r>
          </w:p>
          <w:p w14:paraId="288D65EB">
            <w:pPr>
              <w:keepNext w:val="0"/>
              <w:keepLines w:val="0"/>
              <w:suppressLineNumbers w:val="0"/>
              <w:spacing w:beforeAutospacing="0" w:afterAutospacing="0"/>
              <w:ind w:left="0" w:leftChars="0" w:right="0" w:rightChars="0"/>
              <w:jc w:val="center"/>
              <w:rPr>
                <w:rFonts w:hint="eastAsia" w:ascii="仿宋" w:hAnsi="仿宋" w:eastAsia="仿宋" w:cs="仿宋"/>
                <w:bCs/>
                <w:color w:val="auto"/>
                <w:spacing w:val="10"/>
                <w:kern w:val="2"/>
                <w:sz w:val="24"/>
                <w:szCs w:val="24"/>
                <w:lang w:eastAsia="zh-CN"/>
              </w:rPr>
            </w:pP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lang w:val="en-US" w:eastAsia="zh-CN"/>
              </w:rPr>
              <w:t>10分</w:t>
            </w:r>
            <w:r>
              <w:rPr>
                <w:rFonts w:hint="eastAsia" w:ascii="仿宋" w:hAnsi="仿宋" w:eastAsia="仿宋" w:cs="仿宋"/>
                <w:color w:val="auto"/>
                <w:spacing w:val="6"/>
                <w:sz w:val="24"/>
                <w:szCs w:val="24"/>
                <w:lang w:eastAsia="zh-CN"/>
              </w:rPr>
              <w:t>）</w:t>
            </w:r>
          </w:p>
        </w:tc>
        <w:tc>
          <w:tcPr>
            <w:tcW w:w="7087" w:type="dxa"/>
            <w:tcBorders>
              <w:top w:val="single" w:color="auto" w:sz="4" w:space="0"/>
              <w:left w:val="single" w:color="auto" w:sz="4" w:space="0"/>
              <w:bottom w:val="single" w:color="auto" w:sz="4" w:space="0"/>
              <w:right w:val="single" w:color="auto" w:sz="4" w:space="0"/>
            </w:tcBorders>
            <w:shd w:val="clear" w:color="auto" w:fill="auto"/>
          </w:tcPr>
          <w:p w14:paraId="1113A0E3">
            <w:pPr>
              <w:pStyle w:val="18"/>
              <w:widowControl/>
              <w:rPr>
                <w:rFonts w:hint="eastAsia" w:ascii="仿宋" w:hAnsi="仿宋" w:eastAsia="仿宋" w:cs="仿宋"/>
                <w:bCs/>
                <w:color w:val="auto"/>
                <w:spacing w:val="10"/>
                <w:kern w:val="2"/>
                <w:sz w:val="24"/>
                <w:szCs w:val="24"/>
              </w:rPr>
            </w:pPr>
            <w:r>
              <w:rPr>
                <w:rFonts w:hint="eastAsia" w:ascii="仿宋" w:hAnsi="仿宋" w:eastAsia="仿宋" w:cs="仿宋"/>
                <w:bCs/>
                <w:color w:val="auto"/>
                <w:spacing w:val="10"/>
                <w:kern w:val="2"/>
                <w:sz w:val="24"/>
                <w:szCs w:val="24"/>
              </w:rPr>
              <w:t>根据供应商提供的方案进行评分，包括但不限于：</w:t>
            </w:r>
          </w:p>
          <w:p w14:paraId="237963F3">
            <w:pPr>
              <w:pStyle w:val="18"/>
              <w:widowControl/>
              <w:rPr>
                <w:rFonts w:hint="eastAsia" w:ascii="仿宋" w:hAnsi="仿宋" w:eastAsia="仿宋" w:cs="仿宋"/>
                <w:bCs/>
                <w:color w:val="auto"/>
                <w:spacing w:val="10"/>
                <w:kern w:val="2"/>
                <w:sz w:val="24"/>
                <w:szCs w:val="24"/>
                <w:lang w:eastAsia="zh-CN"/>
              </w:rPr>
            </w:pPr>
            <w:r>
              <w:rPr>
                <w:rFonts w:hint="eastAsia" w:ascii="仿宋" w:hAnsi="仿宋" w:eastAsia="仿宋" w:cs="仿宋"/>
                <w:bCs/>
                <w:color w:val="auto"/>
                <w:spacing w:val="10"/>
                <w:kern w:val="2"/>
                <w:sz w:val="24"/>
                <w:szCs w:val="24"/>
              </w:rPr>
              <w:t>①项目总体概述；②对本项目的理解与认识；③服务内容及服务范围；④供餐服务方案；⑤对本项目的服务重点及难点分析</w:t>
            </w:r>
            <w:r>
              <w:rPr>
                <w:rFonts w:hint="eastAsia" w:ascii="仿宋" w:hAnsi="仿宋" w:eastAsia="仿宋" w:cs="仿宋"/>
                <w:bCs/>
                <w:color w:val="auto"/>
                <w:spacing w:val="10"/>
                <w:kern w:val="2"/>
                <w:sz w:val="24"/>
                <w:szCs w:val="24"/>
                <w:lang w:eastAsia="zh-CN"/>
              </w:rPr>
              <w:t>。</w:t>
            </w:r>
          </w:p>
          <w:p w14:paraId="1249FF0B">
            <w:pPr>
              <w:pStyle w:val="18"/>
              <w:widowControl/>
              <w:rPr>
                <w:rFonts w:hint="eastAsia" w:ascii="仿宋" w:hAnsi="仿宋" w:eastAsia="仿宋" w:cs="仿宋"/>
                <w:bCs/>
                <w:color w:val="auto"/>
                <w:spacing w:val="10"/>
                <w:kern w:val="2"/>
                <w:sz w:val="24"/>
                <w:szCs w:val="24"/>
                <w:lang w:eastAsia="zh-CN"/>
              </w:rPr>
            </w:pPr>
            <w:r>
              <w:rPr>
                <w:rFonts w:hint="eastAsia" w:ascii="仿宋" w:hAnsi="仿宋" w:eastAsia="仿宋" w:cs="仿宋"/>
                <w:bCs/>
                <w:color w:val="auto"/>
                <w:spacing w:val="10"/>
                <w:kern w:val="2"/>
                <w:sz w:val="24"/>
                <w:szCs w:val="24"/>
                <w:lang w:val="en-US" w:eastAsia="zh-CN"/>
              </w:rPr>
              <w:t>以上</w:t>
            </w:r>
            <w:r>
              <w:rPr>
                <w:rFonts w:hint="eastAsia" w:ascii="仿宋" w:hAnsi="仿宋" w:eastAsia="仿宋" w:cs="仿宋"/>
                <w:bCs/>
                <w:color w:val="auto"/>
                <w:spacing w:val="10"/>
                <w:kern w:val="2"/>
                <w:sz w:val="24"/>
                <w:szCs w:val="24"/>
              </w:rPr>
              <w:t>内容</w:t>
            </w:r>
            <w:r>
              <w:rPr>
                <w:rFonts w:hint="eastAsia" w:ascii="仿宋" w:hAnsi="仿宋" w:eastAsia="仿宋" w:cs="仿宋"/>
                <w:bCs/>
                <w:color w:val="auto"/>
                <w:spacing w:val="10"/>
                <w:kern w:val="2"/>
                <w:sz w:val="24"/>
                <w:szCs w:val="24"/>
                <w:lang w:val="en-US" w:eastAsia="zh-CN"/>
              </w:rPr>
              <w:t>全部提供且服务</w:t>
            </w:r>
            <w:r>
              <w:rPr>
                <w:rFonts w:hint="eastAsia" w:ascii="仿宋" w:hAnsi="仿宋" w:eastAsia="仿宋" w:cs="仿宋"/>
                <w:bCs/>
                <w:color w:val="auto"/>
                <w:spacing w:val="10"/>
                <w:kern w:val="2"/>
                <w:sz w:val="24"/>
                <w:szCs w:val="24"/>
              </w:rPr>
              <w:t>方案清晰、全面、合理、方法可行，同比最好得</w:t>
            </w:r>
            <w:r>
              <w:rPr>
                <w:rFonts w:hint="eastAsia" w:ascii="仿宋" w:hAnsi="仿宋" w:eastAsia="仿宋" w:cs="仿宋"/>
                <w:bCs/>
                <w:color w:val="auto"/>
                <w:spacing w:val="10"/>
                <w:kern w:val="2"/>
                <w:sz w:val="24"/>
                <w:szCs w:val="24"/>
                <w:lang w:val="en-US" w:eastAsia="zh-CN"/>
              </w:rPr>
              <w:t>8</w:t>
            </w:r>
            <w:r>
              <w:rPr>
                <w:rFonts w:hint="eastAsia" w:ascii="仿宋" w:hAnsi="仿宋" w:eastAsia="仿宋" w:cs="仿宋"/>
                <w:bCs/>
                <w:color w:val="auto"/>
                <w:spacing w:val="10"/>
                <w:kern w:val="2"/>
                <w:sz w:val="24"/>
                <w:szCs w:val="24"/>
              </w:rPr>
              <w:t>-1</w:t>
            </w:r>
            <w:r>
              <w:rPr>
                <w:rFonts w:hint="eastAsia" w:ascii="仿宋" w:hAnsi="仿宋" w:eastAsia="仿宋" w:cs="仿宋"/>
                <w:bCs/>
                <w:color w:val="auto"/>
                <w:spacing w:val="10"/>
                <w:kern w:val="2"/>
                <w:sz w:val="24"/>
                <w:szCs w:val="24"/>
                <w:lang w:val="en-US" w:eastAsia="zh-CN"/>
              </w:rPr>
              <w:t>0</w:t>
            </w:r>
            <w:r>
              <w:rPr>
                <w:rFonts w:hint="eastAsia" w:ascii="仿宋" w:hAnsi="仿宋" w:eastAsia="仿宋" w:cs="仿宋"/>
                <w:bCs/>
                <w:color w:val="auto"/>
                <w:spacing w:val="10"/>
                <w:kern w:val="2"/>
                <w:sz w:val="24"/>
                <w:szCs w:val="24"/>
              </w:rPr>
              <w:t>分，较好得</w:t>
            </w:r>
            <w:r>
              <w:rPr>
                <w:rFonts w:hint="eastAsia" w:ascii="仿宋" w:hAnsi="仿宋" w:eastAsia="仿宋" w:cs="仿宋"/>
                <w:bCs/>
                <w:color w:val="auto"/>
                <w:spacing w:val="10"/>
                <w:kern w:val="2"/>
                <w:sz w:val="24"/>
                <w:szCs w:val="24"/>
                <w:lang w:val="en-US" w:eastAsia="zh-CN"/>
              </w:rPr>
              <w:t>4</w:t>
            </w:r>
            <w:r>
              <w:rPr>
                <w:rFonts w:hint="eastAsia" w:ascii="仿宋" w:hAnsi="仿宋" w:eastAsia="仿宋" w:cs="仿宋"/>
                <w:bCs/>
                <w:color w:val="auto"/>
                <w:spacing w:val="10"/>
                <w:kern w:val="2"/>
                <w:sz w:val="24"/>
                <w:szCs w:val="24"/>
              </w:rPr>
              <w:t>-</w:t>
            </w:r>
            <w:r>
              <w:rPr>
                <w:rFonts w:hint="eastAsia" w:ascii="仿宋" w:hAnsi="仿宋" w:eastAsia="仿宋" w:cs="仿宋"/>
                <w:bCs/>
                <w:color w:val="auto"/>
                <w:spacing w:val="10"/>
                <w:kern w:val="2"/>
                <w:sz w:val="24"/>
                <w:szCs w:val="24"/>
                <w:lang w:val="en-US" w:eastAsia="zh-CN"/>
              </w:rPr>
              <w:t>7</w:t>
            </w:r>
            <w:r>
              <w:rPr>
                <w:rFonts w:hint="eastAsia" w:ascii="仿宋" w:hAnsi="仿宋" w:eastAsia="仿宋" w:cs="仿宋"/>
                <w:bCs/>
                <w:color w:val="auto"/>
                <w:spacing w:val="10"/>
                <w:kern w:val="2"/>
                <w:sz w:val="24"/>
                <w:szCs w:val="24"/>
              </w:rPr>
              <w:t>分，一般得1-</w:t>
            </w:r>
            <w:r>
              <w:rPr>
                <w:rFonts w:hint="eastAsia" w:ascii="仿宋" w:hAnsi="仿宋" w:eastAsia="仿宋" w:cs="仿宋"/>
                <w:bCs/>
                <w:color w:val="auto"/>
                <w:spacing w:val="10"/>
                <w:kern w:val="2"/>
                <w:sz w:val="24"/>
                <w:szCs w:val="24"/>
                <w:lang w:val="en-US" w:eastAsia="zh-CN"/>
              </w:rPr>
              <w:t>3</w:t>
            </w:r>
            <w:r>
              <w:rPr>
                <w:rFonts w:hint="eastAsia" w:ascii="仿宋" w:hAnsi="仿宋" w:eastAsia="仿宋" w:cs="仿宋"/>
                <w:bCs/>
                <w:color w:val="auto"/>
                <w:spacing w:val="10"/>
                <w:kern w:val="2"/>
                <w:sz w:val="24"/>
                <w:szCs w:val="24"/>
              </w:rPr>
              <w:t>分，较差不得分</w:t>
            </w:r>
            <w:r>
              <w:rPr>
                <w:rFonts w:hint="eastAsia" w:ascii="仿宋" w:hAnsi="仿宋" w:eastAsia="仿宋" w:cs="仿宋"/>
                <w:bCs/>
                <w:color w:val="auto"/>
                <w:spacing w:val="10"/>
                <w:kern w:val="2"/>
                <w:sz w:val="24"/>
                <w:szCs w:val="24"/>
                <w:lang w:eastAsia="zh-CN"/>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461393">
            <w:pPr>
              <w:pStyle w:val="18"/>
              <w:widowControl/>
              <w:rPr>
                <w:rFonts w:hint="eastAsia" w:ascii="仿宋" w:hAnsi="仿宋" w:eastAsia="仿宋" w:cs="仿宋"/>
                <w:bCs/>
                <w:spacing w:val="10"/>
                <w:kern w:val="2"/>
                <w:sz w:val="24"/>
                <w:szCs w:val="24"/>
                <w:lang w:val="en-US" w:eastAsia="zh-CN"/>
              </w:rPr>
            </w:pPr>
            <w:r>
              <w:rPr>
                <w:rFonts w:hint="eastAsia" w:ascii="仿宋" w:hAnsi="仿宋" w:eastAsia="仿宋" w:cs="仿宋"/>
                <w:bCs/>
                <w:spacing w:val="10"/>
                <w:kern w:val="2"/>
                <w:sz w:val="24"/>
                <w:szCs w:val="24"/>
                <w:lang w:val="en-US" w:eastAsia="zh-CN"/>
              </w:rPr>
              <w:t>10分</w:t>
            </w:r>
          </w:p>
        </w:tc>
      </w:tr>
      <w:tr w14:paraId="727B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9" w:type="dxa"/>
            <w:vMerge w:val="restart"/>
            <w:tcBorders>
              <w:top w:val="nil"/>
              <w:left w:val="single" w:color="auto" w:sz="4" w:space="0"/>
              <w:bottom w:val="single" w:color="auto" w:sz="4" w:space="0"/>
              <w:right w:val="single" w:color="auto" w:sz="4" w:space="0"/>
            </w:tcBorders>
            <w:shd w:val="clear" w:color="auto" w:fill="auto"/>
            <w:vAlign w:val="center"/>
          </w:tcPr>
          <w:p w14:paraId="545B1883">
            <w:pPr>
              <w:pStyle w:val="17"/>
              <w:keepNext w:val="0"/>
              <w:keepLines w:val="0"/>
              <w:suppressLineNumbers w:val="0"/>
              <w:spacing w:before="78" w:beforeAutospacing="0" w:afterAutospacing="0" w:line="219" w:lineRule="auto"/>
              <w:jc w:val="center"/>
              <w:rPr>
                <w:rFonts w:hint="eastAsia" w:ascii="仿宋" w:hAnsi="仿宋" w:eastAsia="仿宋" w:cs="仿宋"/>
                <w:sz w:val="24"/>
                <w:szCs w:val="24"/>
              </w:rPr>
            </w:pPr>
            <w:r>
              <w:rPr>
                <w:rFonts w:hint="eastAsia" w:ascii="仿宋" w:hAnsi="仿宋" w:eastAsia="仿宋" w:cs="仿宋"/>
                <w:spacing w:val="8"/>
                <w:sz w:val="24"/>
                <w:szCs w:val="24"/>
              </w:rPr>
              <w:t>服务人员</w:t>
            </w:r>
          </w:p>
          <w:p w14:paraId="6C1364DC">
            <w:pPr>
              <w:pStyle w:val="17"/>
              <w:keepNext w:val="0"/>
              <w:keepLines w:val="0"/>
              <w:suppressLineNumbers w:val="0"/>
              <w:spacing w:before="46" w:beforeAutospacing="0" w:afterAutospacing="0" w:line="221" w:lineRule="auto"/>
              <w:jc w:val="center"/>
              <w:rPr>
                <w:rFonts w:hint="eastAsia" w:ascii="仿宋" w:hAnsi="仿宋" w:eastAsia="仿宋" w:cs="仿宋"/>
                <w:sz w:val="24"/>
                <w:szCs w:val="24"/>
              </w:rPr>
            </w:pPr>
            <w:r>
              <w:rPr>
                <w:rFonts w:hint="eastAsia" w:ascii="仿宋" w:hAnsi="仿宋" w:eastAsia="仿宋" w:cs="仿宋"/>
                <w:spacing w:val="2"/>
                <w:sz w:val="24"/>
                <w:szCs w:val="24"/>
              </w:rPr>
              <w:t>配备及培</w:t>
            </w:r>
          </w:p>
          <w:p w14:paraId="3BF00EAF">
            <w:pPr>
              <w:pStyle w:val="17"/>
              <w:keepNext w:val="0"/>
              <w:keepLines w:val="0"/>
              <w:suppressLineNumbers w:val="0"/>
              <w:spacing w:before="61" w:beforeAutospacing="0" w:afterAutospacing="0" w:line="220" w:lineRule="auto"/>
              <w:ind w:right="0" w:rightChars="0"/>
              <w:jc w:val="center"/>
              <w:rPr>
                <w:rFonts w:hint="eastAsia" w:ascii="仿宋" w:hAnsi="仿宋" w:eastAsia="仿宋" w:cs="仿宋"/>
                <w:bCs/>
                <w:spacing w:val="10"/>
                <w:kern w:val="2"/>
                <w:sz w:val="24"/>
                <w:szCs w:val="24"/>
                <w:lang w:eastAsia="zh-CN"/>
              </w:rPr>
            </w:pPr>
            <w:r>
              <w:rPr>
                <w:rFonts w:hint="eastAsia" w:ascii="仿宋" w:hAnsi="仿宋" w:eastAsia="仿宋" w:cs="仿宋"/>
                <w:spacing w:val="4"/>
                <w:sz w:val="24"/>
                <w:szCs w:val="24"/>
              </w:rPr>
              <w:t>训方案</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10分</w:t>
            </w:r>
            <w:r>
              <w:rPr>
                <w:rFonts w:hint="eastAsia" w:ascii="仿宋" w:hAnsi="仿宋" w:eastAsia="仿宋" w:cs="仿宋"/>
                <w:spacing w:val="4"/>
                <w:sz w:val="24"/>
                <w:szCs w:val="24"/>
                <w:lang w:eastAsia="zh-CN"/>
              </w:rPr>
              <w:t>）</w:t>
            </w:r>
          </w:p>
        </w:tc>
        <w:tc>
          <w:tcPr>
            <w:tcW w:w="7087" w:type="dxa"/>
            <w:tcBorders>
              <w:top w:val="single" w:color="auto" w:sz="4" w:space="0"/>
              <w:left w:val="single" w:color="auto" w:sz="4" w:space="0"/>
              <w:right w:val="single" w:color="auto" w:sz="4" w:space="0"/>
            </w:tcBorders>
            <w:shd w:val="clear" w:color="auto" w:fill="auto"/>
            <w:vAlign w:val="center"/>
          </w:tcPr>
          <w:p w14:paraId="7544AB9C">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根据供应商提供的方案进行评分，包括但不限于：</w:t>
            </w:r>
          </w:p>
          <w:p w14:paraId="7FFD41FE">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①人员配置情况及岗位设置；②人员岗位职责及</w:t>
            </w:r>
          </w:p>
          <w:p w14:paraId="2334944F">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管理制度；③人员培训方案。</w:t>
            </w:r>
          </w:p>
          <w:p w14:paraId="751196D8">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以上</w:t>
            </w:r>
            <w:r>
              <w:rPr>
                <w:rFonts w:hint="eastAsia" w:ascii="仿宋" w:hAnsi="仿宋" w:eastAsia="仿宋" w:cs="仿宋"/>
                <w:bCs/>
                <w:spacing w:val="10"/>
                <w:kern w:val="2"/>
                <w:sz w:val="24"/>
                <w:szCs w:val="24"/>
              </w:rPr>
              <w:t>内容</w:t>
            </w:r>
            <w:r>
              <w:rPr>
                <w:rFonts w:hint="eastAsia" w:ascii="仿宋" w:hAnsi="仿宋" w:eastAsia="仿宋" w:cs="仿宋"/>
                <w:bCs/>
                <w:spacing w:val="10"/>
                <w:kern w:val="2"/>
                <w:sz w:val="24"/>
                <w:szCs w:val="24"/>
                <w:lang w:val="en-US" w:eastAsia="zh-CN"/>
              </w:rPr>
              <w:t>全部提供且服务</w:t>
            </w:r>
            <w:r>
              <w:rPr>
                <w:rFonts w:hint="eastAsia" w:ascii="仿宋" w:hAnsi="仿宋" w:eastAsia="仿宋" w:cs="仿宋"/>
                <w:bCs/>
                <w:spacing w:val="10"/>
                <w:kern w:val="2"/>
                <w:sz w:val="24"/>
                <w:szCs w:val="24"/>
              </w:rPr>
              <w:t>方案清晰、全面、合理、方法可行，同比最好得</w:t>
            </w:r>
            <w:r>
              <w:rPr>
                <w:rFonts w:hint="eastAsia" w:ascii="仿宋" w:hAnsi="仿宋" w:eastAsia="仿宋" w:cs="仿宋"/>
                <w:bCs/>
                <w:spacing w:val="10"/>
                <w:kern w:val="2"/>
                <w:sz w:val="24"/>
                <w:szCs w:val="24"/>
                <w:lang w:val="en-US" w:eastAsia="zh-CN"/>
              </w:rPr>
              <w:t>8</w:t>
            </w:r>
            <w:r>
              <w:rPr>
                <w:rFonts w:hint="eastAsia" w:ascii="仿宋" w:hAnsi="仿宋" w:eastAsia="仿宋" w:cs="仿宋"/>
                <w:bCs/>
                <w:spacing w:val="10"/>
                <w:kern w:val="2"/>
                <w:sz w:val="24"/>
                <w:szCs w:val="24"/>
              </w:rPr>
              <w:t>-1</w:t>
            </w:r>
            <w:r>
              <w:rPr>
                <w:rFonts w:hint="eastAsia" w:ascii="仿宋" w:hAnsi="仿宋" w:eastAsia="仿宋" w:cs="仿宋"/>
                <w:bCs/>
                <w:spacing w:val="10"/>
                <w:kern w:val="2"/>
                <w:sz w:val="24"/>
                <w:szCs w:val="24"/>
                <w:lang w:val="en-US" w:eastAsia="zh-CN"/>
              </w:rPr>
              <w:t>0</w:t>
            </w:r>
            <w:r>
              <w:rPr>
                <w:rFonts w:hint="eastAsia" w:ascii="仿宋" w:hAnsi="仿宋" w:eastAsia="仿宋" w:cs="仿宋"/>
                <w:bCs/>
                <w:spacing w:val="10"/>
                <w:kern w:val="2"/>
                <w:sz w:val="24"/>
                <w:szCs w:val="24"/>
              </w:rPr>
              <w:t>分，较好得</w:t>
            </w:r>
            <w:r>
              <w:rPr>
                <w:rFonts w:hint="eastAsia" w:ascii="仿宋" w:hAnsi="仿宋" w:eastAsia="仿宋" w:cs="仿宋"/>
                <w:bCs/>
                <w:spacing w:val="10"/>
                <w:kern w:val="2"/>
                <w:sz w:val="24"/>
                <w:szCs w:val="24"/>
                <w:lang w:val="en-US" w:eastAsia="zh-CN"/>
              </w:rPr>
              <w:t>4</w:t>
            </w:r>
            <w:r>
              <w:rPr>
                <w:rFonts w:hint="eastAsia" w:ascii="仿宋" w:hAnsi="仿宋" w:eastAsia="仿宋" w:cs="仿宋"/>
                <w:bCs/>
                <w:spacing w:val="10"/>
                <w:kern w:val="2"/>
                <w:sz w:val="24"/>
                <w:szCs w:val="24"/>
              </w:rPr>
              <w:t>-</w:t>
            </w:r>
            <w:r>
              <w:rPr>
                <w:rFonts w:hint="eastAsia" w:ascii="仿宋" w:hAnsi="仿宋" w:eastAsia="仿宋" w:cs="仿宋"/>
                <w:bCs/>
                <w:spacing w:val="10"/>
                <w:kern w:val="2"/>
                <w:sz w:val="24"/>
                <w:szCs w:val="24"/>
                <w:lang w:val="en-US" w:eastAsia="zh-CN"/>
              </w:rPr>
              <w:t>7</w:t>
            </w:r>
            <w:r>
              <w:rPr>
                <w:rFonts w:hint="eastAsia" w:ascii="仿宋" w:hAnsi="仿宋" w:eastAsia="仿宋" w:cs="仿宋"/>
                <w:bCs/>
                <w:spacing w:val="10"/>
                <w:kern w:val="2"/>
                <w:sz w:val="24"/>
                <w:szCs w:val="24"/>
              </w:rPr>
              <w:t>分，一般得1-</w:t>
            </w:r>
            <w:r>
              <w:rPr>
                <w:rFonts w:hint="eastAsia" w:ascii="仿宋" w:hAnsi="仿宋" w:eastAsia="仿宋" w:cs="仿宋"/>
                <w:bCs/>
                <w:spacing w:val="10"/>
                <w:kern w:val="2"/>
                <w:sz w:val="24"/>
                <w:szCs w:val="24"/>
                <w:lang w:val="en-US" w:eastAsia="zh-CN"/>
              </w:rPr>
              <w:t>3</w:t>
            </w:r>
            <w:r>
              <w:rPr>
                <w:rFonts w:hint="eastAsia" w:ascii="仿宋" w:hAnsi="仿宋" w:eastAsia="仿宋" w:cs="仿宋"/>
                <w:bCs/>
                <w:spacing w:val="10"/>
                <w:kern w:val="2"/>
                <w:sz w:val="24"/>
                <w:szCs w:val="24"/>
              </w:rPr>
              <w:t>分，较差不得分</w:t>
            </w:r>
            <w:r>
              <w:rPr>
                <w:rFonts w:hint="eastAsia" w:ascii="仿宋" w:hAnsi="仿宋" w:eastAsia="仿宋" w:cs="仿宋"/>
                <w:bCs/>
                <w:spacing w:val="10"/>
                <w:kern w:val="2"/>
                <w:sz w:val="24"/>
                <w:szCs w:val="24"/>
                <w:lang w:eastAsia="zh-CN"/>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40D2E70">
            <w:pPr>
              <w:pStyle w:val="18"/>
              <w:widowControl/>
              <w:rPr>
                <w:rFonts w:hint="eastAsia" w:ascii="仿宋" w:hAnsi="仿宋" w:eastAsia="仿宋" w:cs="仿宋"/>
                <w:bCs/>
                <w:spacing w:val="10"/>
                <w:kern w:val="2"/>
                <w:sz w:val="24"/>
                <w:szCs w:val="24"/>
                <w:lang w:val="en-US" w:eastAsia="zh-CN"/>
              </w:rPr>
            </w:pPr>
            <w:r>
              <w:rPr>
                <w:rFonts w:hint="eastAsia" w:ascii="仿宋" w:hAnsi="仿宋" w:eastAsia="仿宋" w:cs="仿宋"/>
                <w:bCs/>
                <w:spacing w:val="10"/>
                <w:kern w:val="2"/>
                <w:sz w:val="24"/>
                <w:szCs w:val="24"/>
                <w:lang w:val="en-US" w:eastAsia="zh-CN"/>
              </w:rPr>
              <w:t>10分</w:t>
            </w:r>
          </w:p>
        </w:tc>
      </w:tr>
      <w:tr w14:paraId="48FD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1" w:hRule="atLeast"/>
        </w:trPr>
        <w:tc>
          <w:tcPr>
            <w:tcW w:w="1309" w:type="dxa"/>
            <w:tcBorders>
              <w:top w:val="nil"/>
              <w:left w:val="single" w:color="auto" w:sz="4" w:space="0"/>
              <w:bottom w:val="single" w:color="auto" w:sz="4" w:space="0"/>
              <w:right w:val="single" w:color="auto" w:sz="4" w:space="0"/>
            </w:tcBorders>
            <w:shd w:val="clear" w:color="auto" w:fill="auto"/>
            <w:vAlign w:val="center"/>
          </w:tcPr>
          <w:p w14:paraId="3AA7EF01">
            <w:pPr>
              <w:pStyle w:val="17"/>
              <w:keepNext w:val="0"/>
              <w:keepLines w:val="0"/>
              <w:suppressLineNumbers w:val="0"/>
              <w:spacing w:before="78" w:beforeAutospacing="0" w:afterAutospacing="0" w:line="220" w:lineRule="auto"/>
              <w:jc w:val="center"/>
              <w:rPr>
                <w:rFonts w:hint="eastAsia" w:ascii="仿宋" w:hAnsi="仿宋" w:eastAsia="仿宋" w:cs="仿宋"/>
                <w:spacing w:val="-2"/>
                <w:sz w:val="24"/>
                <w:szCs w:val="24"/>
              </w:rPr>
            </w:pPr>
          </w:p>
          <w:p w14:paraId="07B6FD94">
            <w:pPr>
              <w:pStyle w:val="17"/>
              <w:keepNext w:val="0"/>
              <w:keepLines w:val="0"/>
              <w:suppressLineNumbers w:val="0"/>
              <w:spacing w:before="78" w:beforeAutospacing="0" w:afterAutospacing="0" w:line="220" w:lineRule="auto"/>
              <w:jc w:val="center"/>
              <w:rPr>
                <w:rFonts w:hint="eastAsia" w:ascii="仿宋" w:hAnsi="仿宋" w:eastAsia="仿宋" w:cs="仿宋"/>
                <w:sz w:val="24"/>
                <w:szCs w:val="24"/>
              </w:rPr>
            </w:pPr>
            <w:r>
              <w:rPr>
                <w:rFonts w:hint="eastAsia" w:ascii="仿宋" w:hAnsi="仿宋" w:eastAsia="仿宋" w:cs="仿宋"/>
                <w:spacing w:val="-2"/>
                <w:sz w:val="24"/>
                <w:szCs w:val="24"/>
              </w:rPr>
              <w:t>食品及人</w:t>
            </w:r>
            <w:r>
              <w:rPr>
                <w:rFonts w:hint="eastAsia" w:ascii="仿宋" w:hAnsi="仿宋" w:eastAsia="仿宋" w:cs="仿宋"/>
                <w:spacing w:val="2"/>
                <w:sz w:val="24"/>
                <w:szCs w:val="24"/>
              </w:rPr>
              <w:t>员安全保</w:t>
            </w:r>
          </w:p>
          <w:p w14:paraId="05E1D371">
            <w:pPr>
              <w:pStyle w:val="17"/>
              <w:keepNext w:val="0"/>
              <w:keepLines w:val="0"/>
              <w:suppressLineNumbers w:val="0"/>
              <w:spacing w:before="53" w:beforeAutospacing="0" w:afterAutospacing="0" w:line="219" w:lineRule="auto"/>
              <w:ind w:right="0" w:rightChars="0"/>
              <w:jc w:val="center"/>
              <w:rPr>
                <w:rFonts w:hint="eastAsia" w:ascii="仿宋" w:hAnsi="仿宋" w:eastAsia="仿宋" w:cs="仿宋"/>
                <w:bCs/>
                <w:spacing w:val="10"/>
                <w:kern w:val="2"/>
                <w:sz w:val="24"/>
                <w:szCs w:val="24"/>
                <w:lang w:eastAsia="zh-CN"/>
              </w:rPr>
            </w:pPr>
            <w:r>
              <w:rPr>
                <w:rFonts w:hint="eastAsia" w:ascii="仿宋" w:hAnsi="仿宋" w:eastAsia="仿宋" w:cs="仿宋"/>
                <w:spacing w:val="3"/>
                <w:sz w:val="24"/>
                <w:szCs w:val="24"/>
              </w:rPr>
              <w:t>障措施</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10分</w:t>
            </w:r>
            <w:r>
              <w:rPr>
                <w:rFonts w:hint="eastAsia" w:ascii="仿宋" w:hAnsi="仿宋" w:eastAsia="仿宋" w:cs="仿宋"/>
                <w:spacing w:val="3"/>
                <w:sz w:val="24"/>
                <w:szCs w:val="24"/>
                <w:lang w:eastAsia="zh-CN"/>
              </w:rPr>
              <w:t>）</w:t>
            </w:r>
          </w:p>
        </w:tc>
        <w:tc>
          <w:tcPr>
            <w:tcW w:w="7087" w:type="dxa"/>
            <w:tcBorders>
              <w:top w:val="single" w:color="auto" w:sz="4" w:space="0"/>
              <w:left w:val="single" w:color="auto" w:sz="4" w:space="0"/>
              <w:right w:val="single" w:color="auto" w:sz="4" w:space="0"/>
            </w:tcBorders>
            <w:shd w:val="clear" w:color="auto" w:fill="auto"/>
          </w:tcPr>
          <w:p w14:paraId="58899BB1">
            <w:pPr>
              <w:pStyle w:val="18"/>
              <w:widowControl/>
              <w:rPr>
                <w:rFonts w:hint="eastAsia" w:ascii="仿宋" w:hAnsi="仿宋" w:eastAsia="仿宋" w:cs="仿宋"/>
                <w:bCs/>
                <w:spacing w:val="10"/>
                <w:kern w:val="2"/>
                <w:sz w:val="24"/>
                <w:szCs w:val="24"/>
              </w:rPr>
            </w:pPr>
          </w:p>
          <w:p w14:paraId="0EB4FB02">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根据供应商提供的方案进行评分，包括但不限于： ①食品安全保障措施；②人员安全保障措施。</w:t>
            </w:r>
          </w:p>
          <w:p w14:paraId="2C0B3FC8">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以上</w:t>
            </w:r>
            <w:r>
              <w:rPr>
                <w:rFonts w:hint="eastAsia" w:ascii="仿宋" w:hAnsi="仿宋" w:eastAsia="仿宋" w:cs="仿宋"/>
                <w:bCs/>
                <w:spacing w:val="10"/>
                <w:kern w:val="2"/>
                <w:sz w:val="24"/>
                <w:szCs w:val="24"/>
              </w:rPr>
              <w:t>内容</w:t>
            </w:r>
            <w:r>
              <w:rPr>
                <w:rFonts w:hint="eastAsia" w:ascii="仿宋" w:hAnsi="仿宋" w:eastAsia="仿宋" w:cs="仿宋"/>
                <w:bCs/>
                <w:spacing w:val="10"/>
                <w:kern w:val="2"/>
                <w:sz w:val="24"/>
                <w:szCs w:val="24"/>
                <w:lang w:val="en-US" w:eastAsia="zh-CN"/>
              </w:rPr>
              <w:t>全部提供且服务</w:t>
            </w:r>
            <w:r>
              <w:rPr>
                <w:rFonts w:hint="eastAsia" w:ascii="仿宋" w:hAnsi="仿宋" w:eastAsia="仿宋" w:cs="仿宋"/>
                <w:bCs/>
                <w:spacing w:val="10"/>
                <w:kern w:val="2"/>
                <w:sz w:val="24"/>
                <w:szCs w:val="24"/>
              </w:rPr>
              <w:t>方案清晰、全面、合理、方法可行，同比最好得</w:t>
            </w:r>
            <w:r>
              <w:rPr>
                <w:rFonts w:hint="eastAsia" w:ascii="仿宋" w:hAnsi="仿宋" w:eastAsia="仿宋" w:cs="仿宋"/>
                <w:bCs/>
                <w:spacing w:val="10"/>
                <w:kern w:val="2"/>
                <w:sz w:val="24"/>
                <w:szCs w:val="24"/>
                <w:lang w:val="en-US" w:eastAsia="zh-CN"/>
              </w:rPr>
              <w:t>8</w:t>
            </w:r>
            <w:r>
              <w:rPr>
                <w:rFonts w:hint="eastAsia" w:ascii="仿宋" w:hAnsi="仿宋" w:eastAsia="仿宋" w:cs="仿宋"/>
                <w:bCs/>
                <w:spacing w:val="10"/>
                <w:kern w:val="2"/>
                <w:sz w:val="24"/>
                <w:szCs w:val="24"/>
              </w:rPr>
              <w:t>-1</w:t>
            </w:r>
            <w:r>
              <w:rPr>
                <w:rFonts w:hint="eastAsia" w:ascii="仿宋" w:hAnsi="仿宋" w:eastAsia="仿宋" w:cs="仿宋"/>
                <w:bCs/>
                <w:spacing w:val="10"/>
                <w:kern w:val="2"/>
                <w:sz w:val="24"/>
                <w:szCs w:val="24"/>
                <w:lang w:val="en-US" w:eastAsia="zh-CN"/>
              </w:rPr>
              <w:t>0</w:t>
            </w:r>
            <w:r>
              <w:rPr>
                <w:rFonts w:hint="eastAsia" w:ascii="仿宋" w:hAnsi="仿宋" w:eastAsia="仿宋" w:cs="仿宋"/>
                <w:bCs/>
                <w:spacing w:val="10"/>
                <w:kern w:val="2"/>
                <w:sz w:val="24"/>
                <w:szCs w:val="24"/>
              </w:rPr>
              <w:t>分，较好得</w:t>
            </w:r>
            <w:r>
              <w:rPr>
                <w:rFonts w:hint="eastAsia" w:ascii="仿宋" w:hAnsi="仿宋" w:eastAsia="仿宋" w:cs="仿宋"/>
                <w:bCs/>
                <w:spacing w:val="10"/>
                <w:kern w:val="2"/>
                <w:sz w:val="24"/>
                <w:szCs w:val="24"/>
                <w:lang w:val="en-US" w:eastAsia="zh-CN"/>
              </w:rPr>
              <w:t>4</w:t>
            </w:r>
            <w:r>
              <w:rPr>
                <w:rFonts w:hint="eastAsia" w:ascii="仿宋" w:hAnsi="仿宋" w:eastAsia="仿宋" w:cs="仿宋"/>
                <w:bCs/>
                <w:spacing w:val="10"/>
                <w:kern w:val="2"/>
                <w:sz w:val="24"/>
                <w:szCs w:val="24"/>
              </w:rPr>
              <w:t>-</w:t>
            </w:r>
            <w:r>
              <w:rPr>
                <w:rFonts w:hint="eastAsia" w:ascii="仿宋" w:hAnsi="仿宋" w:eastAsia="仿宋" w:cs="仿宋"/>
                <w:bCs/>
                <w:spacing w:val="10"/>
                <w:kern w:val="2"/>
                <w:sz w:val="24"/>
                <w:szCs w:val="24"/>
                <w:lang w:val="en-US" w:eastAsia="zh-CN"/>
              </w:rPr>
              <w:t>7</w:t>
            </w:r>
            <w:r>
              <w:rPr>
                <w:rFonts w:hint="eastAsia" w:ascii="仿宋" w:hAnsi="仿宋" w:eastAsia="仿宋" w:cs="仿宋"/>
                <w:bCs/>
                <w:spacing w:val="10"/>
                <w:kern w:val="2"/>
                <w:sz w:val="24"/>
                <w:szCs w:val="24"/>
              </w:rPr>
              <w:t>分，一般得1-</w:t>
            </w:r>
            <w:r>
              <w:rPr>
                <w:rFonts w:hint="eastAsia" w:ascii="仿宋" w:hAnsi="仿宋" w:eastAsia="仿宋" w:cs="仿宋"/>
                <w:bCs/>
                <w:spacing w:val="10"/>
                <w:kern w:val="2"/>
                <w:sz w:val="24"/>
                <w:szCs w:val="24"/>
                <w:lang w:val="en-US" w:eastAsia="zh-CN"/>
              </w:rPr>
              <w:t>3</w:t>
            </w:r>
            <w:r>
              <w:rPr>
                <w:rFonts w:hint="eastAsia" w:ascii="仿宋" w:hAnsi="仿宋" w:eastAsia="仿宋" w:cs="仿宋"/>
                <w:bCs/>
                <w:spacing w:val="10"/>
                <w:kern w:val="2"/>
                <w:sz w:val="24"/>
                <w:szCs w:val="24"/>
              </w:rPr>
              <w:t>分，较差不得分</w:t>
            </w:r>
            <w:r>
              <w:rPr>
                <w:rFonts w:hint="eastAsia" w:ascii="仿宋" w:hAnsi="仿宋" w:eastAsia="仿宋" w:cs="仿宋"/>
                <w:bCs/>
                <w:spacing w:val="10"/>
                <w:kern w:val="2"/>
                <w:sz w:val="24"/>
                <w:szCs w:val="24"/>
                <w:lang w:eastAsia="zh-CN"/>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29537C">
            <w:pPr>
              <w:pStyle w:val="18"/>
              <w:widowControl/>
              <w:rPr>
                <w:rFonts w:hint="eastAsia" w:ascii="仿宋" w:hAnsi="仿宋" w:eastAsia="仿宋" w:cs="仿宋"/>
                <w:bCs/>
                <w:spacing w:val="10"/>
                <w:kern w:val="2"/>
                <w:sz w:val="24"/>
                <w:szCs w:val="24"/>
                <w:lang w:val="en-US" w:eastAsia="zh-CN"/>
              </w:rPr>
            </w:pPr>
            <w:r>
              <w:rPr>
                <w:rFonts w:hint="eastAsia" w:ascii="仿宋" w:hAnsi="仿宋" w:eastAsia="仿宋" w:cs="仿宋"/>
                <w:bCs/>
                <w:spacing w:val="10"/>
                <w:kern w:val="2"/>
                <w:sz w:val="24"/>
                <w:szCs w:val="24"/>
                <w:lang w:val="en-US" w:eastAsia="zh-CN"/>
              </w:rPr>
              <w:t>10分</w:t>
            </w:r>
          </w:p>
        </w:tc>
      </w:tr>
      <w:tr w14:paraId="2126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5"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30DE6F6A">
            <w:pPr>
              <w:pStyle w:val="17"/>
              <w:keepNext w:val="0"/>
              <w:keepLines w:val="0"/>
              <w:suppressLineNumbers w:val="0"/>
              <w:spacing w:before="78" w:beforeAutospacing="0" w:afterAutospacing="0" w:line="219" w:lineRule="auto"/>
              <w:jc w:val="center"/>
              <w:rPr>
                <w:rFonts w:hint="eastAsia" w:ascii="仿宋" w:hAnsi="仿宋" w:eastAsia="仿宋" w:cs="仿宋"/>
                <w:sz w:val="24"/>
                <w:szCs w:val="24"/>
              </w:rPr>
            </w:pPr>
            <w:r>
              <w:rPr>
                <w:rFonts w:hint="eastAsia" w:ascii="仿宋" w:hAnsi="仿宋" w:eastAsia="仿宋" w:cs="仿宋"/>
                <w:spacing w:val="2"/>
                <w:sz w:val="24"/>
                <w:szCs w:val="24"/>
              </w:rPr>
              <w:t>原材料入</w:t>
            </w:r>
          </w:p>
          <w:p w14:paraId="4AAF62B6">
            <w:pPr>
              <w:pStyle w:val="17"/>
              <w:keepNext w:val="0"/>
              <w:keepLines w:val="0"/>
              <w:suppressLineNumbers w:val="0"/>
              <w:spacing w:before="57" w:beforeAutospacing="0" w:afterAutospacing="0" w:line="219" w:lineRule="auto"/>
              <w:jc w:val="center"/>
              <w:rPr>
                <w:rFonts w:hint="eastAsia" w:ascii="仿宋" w:hAnsi="仿宋" w:eastAsia="仿宋" w:cs="仿宋"/>
                <w:sz w:val="24"/>
                <w:szCs w:val="24"/>
              </w:rPr>
            </w:pPr>
            <w:r>
              <w:rPr>
                <w:rFonts w:hint="eastAsia" w:ascii="仿宋" w:hAnsi="仿宋" w:eastAsia="仿宋" w:cs="仿宋"/>
                <w:spacing w:val="3"/>
                <w:sz w:val="24"/>
                <w:szCs w:val="24"/>
              </w:rPr>
              <w:t>库、保管</w:t>
            </w:r>
          </w:p>
          <w:p w14:paraId="3339B4DD">
            <w:pPr>
              <w:pStyle w:val="17"/>
              <w:keepNext w:val="0"/>
              <w:keepLines w:val="0"/>
              <w:suppressLineNumbers w:val="0"/>
              <w:spacing w:before="55" w:beforeAutospacing="0" w:afterAutospacing="0" w:line="219" w:lineRule="auto"/>
              <w:jc w:val="center"/>
              <w:rPr>
                <w:rFonts w:hint="eastAsia" w:ascii="仿宋" w:hAnsi="仿宋" w:eastAsia="仿宋" w:cs="仿宋"/>
                <w:sz w:val="24"/>
                <w:szCs w:val="24"/>
              </w:rPr>
            </w:pPr>
            <w:r>
              <w:rPr>
                <w:rFonts w:hint="eastAsia" w:ascii="仿宋" w:hAnsi="仿宋" w:eastAsia="仿宋" w:cs="仿宋"/>
                <w:spacing w:val="-3"/>
                <w:sz w:val="24"/>
                <w:szCs w:val="24"/>
              </w:rPr>
              <w:t>等相关保</w:t>
            </w:r>
          </w:p>
          <w:p w14:paraId="40FBD033">
            <w:pPr>
              <w:pStyle w:val="17"/>
              <w:keepNext w:val="0"/>
              <w:keepLines w:val="0"/>
              <w:suppressLineNumbers w:val="0"/>
              <w:spacing w:before="55" w:beforeAutospacing="0" w:afterAutospacing="0" w:line="219" w:lineRule="auto"/>
              <w:ind w:right="0" w:rightChars="0"/>
              <w:jc w:val="center"/>
              <w:rPr>
                <w:rFonts w:hint="eastAsia" w:ascii="仿宋" w:hAnsi="仿宋" w:eastAsia="仿宋" w:cs="仿宋"/>
                <w:bCs/>
                <w:spacing w:val="10"/>
                <w:kern w:val="2"/>
                <w:sz w:val="24"/>
                <w:szCs w:val="24"/>
                <w:lang w:val="en-US" w:eastAsia="zh-CN"/>
              </w:rPr>
            </w:pPr>
            <w:r>
              <w:rPr>
                <w:rFonts w:hint="eastAsia" w:ascii="仿宋" w:hAnsi="仿宋" w:eastAsia="仿宋" w:cs="仿宋"/>
                <w:spacing w:val="3"/>
                <w:sz w:val="24"/>
                <w:szCs w:val="24"/>
              </w:rPr>
              <w:t>障措施</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10分</w:t>
            </w:r>
            <w:r>
              <w:rPr>
                <w:rFonts w:hint="eastAsia" w:ascii="仿宋" w:hAnsi="仿宋" w:eastAsia="仿宋" w:cs="仿宋"/>
                <w:spacing w:val="3"/>
                <w:sz w:val="24"/>
                <w:szCs w:val="24"/>
                <w:lang w:eastAsia="zh-CN"/>
              </w:rPr>
              <w:t>）</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6E307AAC">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根据供应商提供的方案进行评分，包括但不限于：</w:t>
            </w:r>
          </w:p>
          <w:p w14:paraId="0E13B917">
            <w:pPr>
              <w:pStyle w:val="18"/>
              <w:widowControl/>
              <w:jc w:val="both"/>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 xml:space="preserve"> ①原材料入库流程；②原材料保管措施。</w:t>
            </w:r>
          </w:p>
          <w:p w14:paraId="24A238DD">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以上</w:t>
            </w:r>
            <w:r>
              <w:rPr>
                <w:rFonts w:hint="eastAsia" w:ascii="仿宋" w:hAnsi="仿宋" w:eastAsia="仿宋" w:cs="仿宋"/>
                <w:bCs/>
                <w:spacing w:val="10"/>
                <w:kern w:val="2"/>
                <w:sz w:val="24"/>
                <w:szCs w:val="24"/>
              </w:rPr>
              <w:t>内容</w:t>
            </w:r>
            <w:r>
              <w:rPr>
                <w:rFonts w:hint="eastAsia" w:ascii="仿宋" w:hAnsi="仿宋" w:eastAsia="仿宋" w:cs="仿宋"/>
                <w:bCs/>
                <w:spacing w:val="10"/>
                <w:kern w:val="2"/>
                <w:sz w:val="24"/>
                <w:szCs w:val="24"/>
                <w:lang w:val="en-US" w:eastAsia="zh-CN"/>
              </w:rPr>
              <w:t>全部提供且服务</w:t>
            </w:r>
            <w:r>
              <w:rPr>
                <w:rFonts w:hint="eastAsia" w:ascii="仿宋" w:hAnsi="仿宋" w:eastAsia="仿宋" w:cs="仿宋"/>
                <w:bCs/>
                <w:spacing w:val="10"/>
                <w:kern w:val="2"/>
                <w:sz w:val="24"/>
                <w:szCs w:val="24"/>
              </w:rPr>
              <w:t>方案清晰、全面、合理、方法可行，同比最好得</w:t>
            </w:r>
            <w:r>
              <w:rPr>
                <w:rFonts w:hint="eastAsia" w:ascii="仿宋" w:hAnsi="仿宋" w:eastAsia="仿宋" w:cs="仿宋"/>
                <w:bCs/>
                <w:spacing w:val="10"/>
                <w:kern w:val="2"/>
                <w:sz w:val="24"/>
                <w:szCs w:val="24"/>
                <w:lang w:val="en-US" w:eastAsia="zh-CN"/>
              </w:rPr>
              <w:t>8</w:t>
            </w:r>
            <w:r>
              <w:rPr>
                <w:rFonts w:hint="eastAsia" w:ascii="仿宋" w:hAnsi="仿宋" w:eastAsia="仿宋" w:cs="仿宋"/>
                <w:bCs/>
                <w:spacing w:val="10"/>
                <w:kern w:val="2"/>
                <w:sz w:val="24"/>
                <w:szCs w:val="24"/>
              </w:rPr>
              <w:t>-1</w:t>
            </w:r>
            <w:r>
              <w:rPr>
                <w:rFonts w:hint="eastAsia" w:ascii="仿宋" w:hAnsi="仿宋" w:eastAsia="仿宋" w:cs="仿宋"/>
                <w:bCs/>
                <w:spacing w:val="10"/>
                <w:kern w:val="2"/>
                <w:sz w:val="24"/>
                <w:szCs w:val="24"/>
                <w:lang w:val="en-US" w:eastAsia="zh-CN"/>
              </w:rPr>
              <w:t>0</w:t>
            </w:r>
            <w:r>
              <w:rPr>
                <w:rFonts w:hint="eastAsia" w:ascii="仿宋" w:hAnsi="仿宋" w:eastAsia="仿宋" w:cs="仿宋"/>
                <w:bCs/>
                <w:spacing w:val="10"/>
                <w:kern w:val="2"/>
                <w:sz w:val="24"/>
                <w:szCs w:val="24"/>
              </w:rPr>
              <w:t>分，较好得</w:t>
            </w:r>
            <w:r>
              <w:rPr>
                <w:rFonts w:hint="eastAsia" w:ascii="仿宋" w:hAnsi="仿宋" w:eastAsia="仿宋" w:cs="仿宋"/>
                <w:bCs/>
                <w:spacing w:val="10"/>
                <w:kern w:val="2"/>
                <w:sz w:val="24"/>
                <w:szCs w:val="24"/>
                <w:lang w:val="en-US" w:eastAsia="zh-CN"/>
              </w:rPr>
              <w:t>4</w:t>
            </w:r>
            <w:r>
              <w:rPr>
                <w:rFonts w:hint="eastAsia" w:ascii="仿宋" w:hAnsi="仿宋" w:eastAsia="仿宋" w:cs="仿宋"/>
                <w:bCs/>
                <w:spacing w:val="10"/>
                <w:kern w:val="2"/>
                <w:sz w:val="24"/>
                <w:szCs w:val="24"/>
              </w:rPr>
              <w:t>-</w:t>
            </w:r>
            <w:r>
              <w:rPr>
                <w:rFonts w:hint="eastAsia" w:ascii="仿宋" w:hAnsi="仿宋" w:eastAsia="仿宋" w:cs="仿宋"/>
                <w:bCs/>
                <w:spacing w:val="10"/>
                <w:kern w:val="2"/>
                <w:sz w:val="24"/>
                <w:szCs w:val="24"/>
                <w:lang w:val="en-US" w:eastAsia="zh-CN"/>
              </w:rPr>
              <w:t>7</w:t>
            </w:r>
            <w:r>
              <w:rPr>
                <w:rFonts w:hint="eastAsia" w:ascii="仿宋" w:hAnsi="仿宋" w:eastAsia="仿宋" w:cs="仿宋"/>
                <w:bCs/>
                <w:spacing w:val="10"/>
                <w:kern w:val="2"/>
                <w:sz w:val="24"/>
                <w:szCs w:val="24"/>
              </w:rPr>
              <w:t>分，一般得1-</w:t>
            </w:r>
            <w:r>
              <w:rPr>
                <w:rFonts w:hint="eastAsia" w:ascii="仿宋" w:hAnsi="仿宋" w:eastAsia="仿宋" w:cs="仿宋"/>
                <w:bCs/>
                <w:spacing w:val="10"/>
                <w:kern w:val="2"/>
                <w:sz w:val="24"/>
                <w:szCs w:val="24"/>
                <w:lang w:val="en-US" w:eastAsia="zh-CN"/>
              </w:rPr>
              <w:t>3</w:t>
            </w:r>
            <w:r>
              <w:rPr>
                <w:rFonts w:hint="eastAsia" w:ascii="仿宋" w:hAnsi="仿宋" w:eastAsia="仿宋" w:cs="仿宋"/>
                <w:bCs/>
                <w:spacing w:val="10"/>
                <w:kern w:val="2"/>
                <w:sz w:val="24"/>
                <w:szCs w:val="24"/>
              </w:rPr>
              <w:t>分，较差不得分</w:t>
            </w:r>
            <w:r>
              <w:rPr>
                <w:rFonts w:hint="eastAsia" w:ascii="仿宋" w:hAnsi="仿宋" w:eastAsia="仿宋" w:cs="仿宋"/>
                <w:bCs/>
                <w:spacing w:val="10"/>
                <w:kern w:val="2"/>
                <w:sz w:val="24"/>
                <w:szCs w:val="24"/>
                <w:lang w:eastAsia="zh-CN"/>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2569145">
            <w:pPr>
              <w:pStyle w:val="18"/>
              <w:widowControl/>
              <w:rPr>
                <w:rFonts w:hint="eastAsia" w:ascii="仿宋" w:hAnsi="仿宋" w:eastAsia="仿宋" w:cs="仿宋"/>
                <w:bCs/>
                <w:spacing w:val="10"/>
                <w:kern w:val="2"/>
                <w:sz w:val="24"/>
                <w:szCs w:val="24"/>
                <w:lang w:val="en-US" w:eastAsia="zh-CN"/>
              </w:rPr>
            </w:pPr>
            <w:r>
              <w:rPr>
                <w:rFonts w:hint="eastAsia" w:ascii="仿宋" w:hAnsi="仿宋" w:eastAsia="仿宋" w:cs="仿宋"/>
                <w:bCs/>
                <w:spacing w:val="10"/>
                <w:kern w:val="2"/>
                <w:sz w:val="24"/>
                <w:szCs w:val="24"/>
                <w:lang w:val="en-US" w:eastAsia="zh-CN"/>
              </w:rPr>
              <w:t>10分</w:t>
            </w:r>
          </w:p>
        </w:tc>
      </w:tr>
      <w:tr w14:paraId="638A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8"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227EC9BD">
            <w:pPr>
              <w:pStyle w:val="17"/>
              <w:keepNext w:val="0"/>
              <w:keepLines w:val="0"/>
              <w:suppressLineNumbers w:val="0"/>
              <w:spacing w:before="79" w:beforeAutospacing="0" w:afterAutospacing="0" w:line="219" w:lineRule="auto"/>
              <w:jc w:val="center"/>
              <w:rPr>
                <w:rFonts w:hint="eastAsia" w:ascii="仿宋" w:hAnsi="仿宋" w:eastAsia="仿宋" w:cs="仿宋"/>
                <w:sz w:val="24"/>
                <w:szCs w:val="24"/>
              </w:rPr>
            </w:pPr>
            <w:r>
              <w:rPr>
                <w:rFonts w:hint="eastAsia" w:ascii="仿宋" w:hAnsi="仿宋" w:eastAsia="仿宋" w:cs="仿宋"/>
                <w:spacing w:val="2"/>
                <w:sz w:val="24"/>
                <w:szCs w:val="24"/>
              </w:rPr>
              <w:t>餐厅环境</w:t>
            </w:r>
          </w:p>
          <w:p w14:paraId="4AEB1CA8">
            <w:pPr>
              <w:pStyle w:val="17"/>
              <w:keepNext w:val="0"/>
              <w:keepLines w:val="0"/>
              <w:suppressLineNumbers w:val="0"/>
              <w:spacing w:before="55" w:beforeAutospacing="0" w:afterAutospacing="0" w:line="219" w:lineRule="auto"/>
              <w:jc w:val="center"/>
              <w:rPr>
                <w:rFonts w:hint="eastAsia" w:ascii="仿宋" w:hAnsi="仿宋" w:eastAsia="仿宋" w:cs="仿宋"/>
                <w:sz w:val="24"/>
                <w:szCs w:val="24"/>
              </w:rPr>
            </w:pPr>
            <w:r>
              <w:rPr>
                <w:rFonts w:hint="eastAsia" w:ascii="仿宋" w:hAnsi="仿宋" w:eastAsia="仿宋" w:cs="仿宋"/>
                <w:spacing w:val="6"/>
                <w:sz w:val="24"/>
                <w:szCs w:val="24"/>
              </w:rPr>
              <w:t>卫生文明</w:t>
            </w:r>
          </w:p>
          <w:p w14:paraId="58B7719E">
            <w:pPr>
              <w:pStyle w:val="17"/>
              <w:keepNext w:val="0"/>
              <w:keepLines w:val="0"/>
              <w:suppressLineNumbers w:val="0"/>
              <w:spacing w:before="55" w:beforeAutospacing="0" w:afterAutospacing="0" w:line="219" w:lineRule="auto"/>
              <w:jc w:val="center"/>
              <w:rPr>
                <w:rFonts w:hint="eastAsia" w:ascii="仿宋" w:hAnsi="仿宋" w:eastAsia="仿宋" w:cs="仿宋"/>
                <w:sz w:val="24"/>
                <w:szCs w:val="24"/>
              </w:rPr>
            </w:pPr>
            <w:r>
              <w:rPr>
                <w:rFonts w:hint="eastAsia" w:ascii="仿宋" w:hAnsi="仿宋" w:eastAsia="仿宋" w:cs="仿宋"/>
                <w:spacing w:val="5"/>
                <w:sz w:val="24"/>
                <w:szCs w:val="24"/>
              </w:rPr>
              <w:t>管理控制</w:t>
            </w:r>
          </w:p>
          <w:p w14:paraId="053EE6F5">
            <w:pPr>
              <w:pStyle w:val="17"/>
              <w:keepNext w:val="0"/>
              <w:keepLines w:val="0"/>
              <w:suppressLineNumbers w:val="0"/>
              <w:spacing w:before="55" w:beforeAutospacing="0" w:afterAutospacing="0" w:line="220" w:lineRule="auto"/>
              <w:ind w:right="0" w:rightChars="0"/>
              <w:jc w:val="center"/>
              <w:rPr>
                <w:rFonts w:hint="eastAsia" w:ascii="仿宋" w:hAnsi="仿宋" w:eastAsia="仿宋" w:cs="仿宋"/>
                <w:spacing w:val="5"/>
                <w:sz w:val="24"/>
                <w:szCs w:val="24"/>
              </w:rPr>
            </w:pPr>
            <w:r>
              <w:rPr>
                <w:rFonts w:hint="eastAsia" w:ascii="仿宋" w:hAnsi="仿宋" w:eastAsia="仿宋" w:cs="仿宋"/>
                <w:spacing w:val="5"/>
                <w:sz w:val="24"/>
                <w:szCs w:val="24"/>
              </w:rPr>
              <w:t>措施</w:t>
            </w:r>
          </w:p>
          <w:p w14:paraId="2BDCFEEC">
            <w:pPr>
              <w:pStyle w:val="17"/>
              <w:keepNext w:val="0"/>
              <w:keepLines w:val="0"/>
              <w:suppressLineNumbers w:val="0"/>
              <w:spacing w:before="55" w:beforeAutospacing="0" w:afterAutospacing="0" w:line="220" w:lineRule="auto"/>
              <w:ind w:right="0" w:rightChars="0"/>
              <w:jc w:val="center"/>
              <w:rPr>
                <w:rFonts w:hint="eastAsia" w:ascii="仿宋" w:hAnsi="仿宋" w:eastAsia="仿宋" w:cs="仿宋"/>
                <w:bCs/>
                <w:spacing w:val="10"/>
                <w:kern w:val="2"/>
                <w:sz w:val="24"/>
                <w:szCs w:val="24"/>
                <w:lang w:val="en-US" w:eastAsia="zh-CN"/>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6分</w:t>
            </w:r>
            <w:r>
              <w:rPr>
                <w:rFonts w:hint="eastAsia" w:ascii="仿宋" w:hAnsi="仿宋" w:eastAsia="仿宋" w:cs="仿宋"/>
                <w:spacing w:val="5"/>
                <w:sz w:val="24"/>
                <w:szCs w:val="24"/>
                <w:lang w:eastAsia="zh-CN"/>
              </w:rPr>
              <w:t>）</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77D01A85">
            <w:pPr>
              <w:pStyle w:val="18"/>
              <w:widowControl/>
              <w:rPr>
                <w:rFonts w:hint="eastAsia" w:ascii="仿宋" w:hAnsi="仿宋" w:cs="仿宋"/>
                <w:bCs/>
                <w:spacing w:val="10"/>
                <w:kern w:val="2"/>
                <w:sz w:val="24"/>
                <w:szCs w:val="24"/>
                <w:lang w:eastAsia="zh-CN"/>
              </w:rPr>
            </w:pPr>
            <w:r>
              <w:rPr>
                <w:rFonts w:hint="eastAsia" w:ascii="仿宋" w:hAnsi="仿宋" w:eastAsia="仿宋" w:cs="仿宋"/>
                <w:bCs/>
                <w:spacing w:val="10"/>
                <w:kern w:val="2"/>
                <w:sz w:val="24"/>
                <w:szCs w:val="24"/>
              </w:rPr>
              <w:t>根据供应商提供的方案进行评分，包括但不限于</w:t>
            </w:r>
            <w:r>
              <w:rPr>
                <w:rFonts w:hint="eastAsia" w:ascii="仿宋" w:hAnsi="仿宋" w:cs="仿宋"/>
                <w:bCs/>
                <w:spacing w:val="10"/>
                <w:kern w:val="2"/>
                <w:sz w:val="24"/>
                <w:szCs w:val="24"/>
                <w:lang w:eastAsia="zh-CN"/>
              </w:rPr>
              <w:t>；</w:t>
            </w:r>
          </w:p>
          <w:p w14:paraId="398252E9">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餐厅环境卫生文明管理控制措施。</w:t>
            </w:r>
          </w:p>
          <w:p w14:paraId="47D44B53">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以上</w:t>
            </w:r>
            <w:r>
              <w:rPr>
                <w:rFonts w:hint="eastAsia" w:ascii="仿宋" w:hAnsi="仿宋" w:eastAsia="仿宋" w:cs="仿宋"/>
                <w:bCs/>
                <w:spacing w:val="10"/>
                <w:kern w:val="2"/>
                <w:sz w:val="24"/>
                <w:szCs w:val="24"/>
              </w:rPr>
              <w:t>内容</w:t>
            </w:r>
            <w:r>
              <w:rPr>
                <w:rFonts w:hint="eastAsia" w:ascii="仿宋" w:hAnsi="仿宋" w:eastAsia="仿宋" w:cs="仿宋"/>
                <w:bCs/>
                <w:spacing w:val="10"/>
                <w:kern w:val="2"/>
                <w:sz w:val="24"/>
                <w:szCs w:val="24"/>
                <w:lang w:val="en-US" w:eastAsia="zh-CN"/>
              </w:rPr>
              <w:t>全部提供且服务</w:t>
            </w:r>
            <w:r>
              <w:rPr>
                <w:rFonts w:hint="eastAsia" w:ascii="仿宋" w:hAnsi="仿宋" w:eastAsia="仿宋" w:cs="仿宋"/>
                <w:bCs/>
                <w:spacing w:val="10"/>
                <w:kern w:val="2"/>
                <w:sz w:val="24"/>
                <w:szCs w:val="24"/>
              </w:rPr>
              <w:t>方案清晰、全面、合理、方法可行，同比最好得</w:t>
            </w:r>
            <w:r>
              <w:rPr>
                <w:rFonts w:hint="eastAsia" w:ascii="仿宋" w:hAnsi="仿宋" w:eastAsia="仿宋" w:cs="仿宋"/>
                <w:bCs/>
                <w:spacing w:val="10"/>
                <w:kern w:val="2"/>
                <w:sz w:val="24"/>
                <w:szCs w:val="24"/>
                <w:lang w:val="en-US" w:eastAsia="zh-CN"/>
              </w:rPr>
              <w:t>4.5</w:t>
            </w:r>
            <w:r>
              <w:rPr>
                <w:rFonts w:hint="eastAsia" w:ascii="仿宋" w:hAnsi="仿宋" w:eastAsia="仿宋" w:cs="仿宋"/>
                <w:bCs/>
                <w:spacing w:val="10"/>
                <w:kern w:val="2"/>
                <w:sz w:val="24"/>
                <w:szCs w:val="24"/>
              </w:rPr>
              <w:t>-</w:t>
            </w:r>
            <w:r>
              <w:rPr>
                <w:rFonts w:hint="eastAsia" w:ascii="仿宋" w:hAnsi="仿宋" w:eastAsia="仿宋" w:cs="仿宋"/>
                <w:bCs/>
                <w:spacing w:val="10"/>
                <w:kern w:val="2"/>
                <w:sz w:val="24"/>
                <w:szCs w:val="24"/>
                <w:lang w:val="en-US" w:eastAsia="zh-CN"/>
              </w:rPr>
              <w:t>6</w:t>
            </w:r>
            <w:r>
              <w:rPr>
                <w:rFonts w:hint="eastAsia" w:ascii="仿宋" w:hAnsi="仿宋" w:eastAsia="仿宋" w:cs="仿宋"/>
                <w:bCs/>
                <w:spacing w:val="10"/>
                <w:kern w:val="2"/>
                <w:sz w:val="24"/>
                <w:szCs w:val="24"/>
              </w:rPr>
              <w:t>分，较好得</w:t>
            </w:r>
            <w:r>
              <w:rPr>
                <w:rFonts w:hint="eastAsia" w:ascii="仿宋" w:hAnsi="仿宋" w:eastAsia="仿宋" w:cs="仿宋"/>
                <w:bCs/>
                <w:spacing w:val="10"/>
                <w:kern w:val="2"/>
                <w:sz w:val="24"/>
                <w:szCs w:val="24"/>
                <w:lang w:val="en-US" w:eastAsia="zh-CN"/>
              </w:rPr>
              <w:t>2.5</w:t>
            </w:r>
            <w:r>
              <w:rPr>
                <w:rFonts w:hint="eastAsia" w:ascii="仿宋" w:hAnsi="仿宋" w:eastAsia="仿宋" w:cs="仿宋"/>
                <w:bCs/>
                <w:spacing w:val="10"/>
                <w:kern w:val="2"/>
                <w:sz w:val="24"/>
                <w:szCs w:val="24"/>
              </w:rPr>
              <w:t>-</w:t>
            </w:r>
            <w:r>
              <w:rPr>
                <w:rFonts w:hint="eastAsia" w:ascii="仿宋" w:hAnsi="仿宋" w:eastAsia="仿宋" w:cs="仿宋"/>
                <w:bCs/>
                <w:spacing w:val="10"/>
                <w:kern w:val="2"/>
                <w:sz w:val="24"/>
                <w:szCs w:val="24"/>
                <w:lang w:val="en-US" w:eastAsia="zh-CN"/>
              </w:rPr>
              <w:t>4.4</w:t>
            </w:r>
            <w:r>
              <w:rPr>
                <w:rFonts w:hint="eastAsia" w:ascii="仿宋" w:hAnsi="仿宋" w:eastAsia="仿宋" w:cs="仿宋"/>
                <w:bCs/>
                <w:spacing w:val="10"/>
                <w:kern w:val="2"/>
                <w:sz w:val="24"/>
                <w:szCs w:val="24"/>
              </w:rPr>
              <w:t>分，一般得1-</w:t>
            </w:r>
            <w:r>
              <w:rPr>
                <w:rFonts w:hint="eastAsia" w:ascii="仿宋" w:hAnsi="仿宋" w:eastAsia="仿宋" w:cs="仿宋"/>
                <w:bCs/>
                <w:spacing w:val="10"/>
                <w:kern w:val="2"/>
                <w:sz w:val="24"/>
                <w:szCs w:val="24"/>
                <w:lang w:val="en-US" w:eastAsia="zh-CN"/>
              </w:rPr>
              <w:t>2.4</w:t>
            </w:r>
            <w:r>
              <w:rPr>
                <w:rFonts w:hint="eastAsia" w:ascii="仿宋" w:hAnsi="仿宋" w:eastAsia="仿宋" w:cs="仿宋"/>
                <w:bCs/>
                <w:spacing w:val="10"/>
                <w:kern w:val="2"/>
                <w:sz w:val="24"/>
                <w:szCs w:val="24"/>
              </w:rPr>
              <w:t>分，较差不得分</w:t>
            </w:r>
            <w:r>
              <w:rPr>
                <w:rFonts w:hint="eastAsia" w:ascii="仿宋" w:hAnsi="仿宋" w:eastAsia="仿宋" w:cs="仿宋"/>
                <w:bCs/>
                <w:spacing w:val="10"/>
                <w:kern w:val="2"/>
                <w:sz w:val="24"/>
                <w:szCs w:val="24"/>
                <w:lang w:eastAsia="zh-CN"/>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BD74EC">
            <w:pPr>
              <w:pStyle w:val="18"/>
              <w:widowControl/>
              <w:rPr>
                <w:rFonts w:hint="eastAsia" w:ascii="仿宋" w:hAnsi="仿宋" w:eastAsia="仿宋" w:cs="仿宋"/>
                <w:bCs/>
                <w:spacing w:val="10"/>
                <w:kern w:val="2"/>
                <w:sz w:val="24"/>
                <w:szCs w:val="24"/>
                <w:lang w:val="en-US" w:eastAsia="zh-CN"/>
              </w:rPr>
            </w:pPr>
            <w:r>
              <w:rPr>
                <w:rFonts w:hint="eastAsia" w:ascii="仿宋" w:hAnsi="仿宋" w:eastAsia="仿宋" w:cs="仿宋"/>
                <w:bCs/>
                <w:spacing w:val="10"/>
                <w:kern w:val="2"/>
                <w:sz w:val="24"/>
                <w:szCs w:val="24"/>
                <w:lang w:val="en-US" w:eastAsia="zh-CN"/>
              </w:rPr>
              <w:t>6分</w:t>
            </w:r>
          </w:p>
        </w:tc>
      </w:tr>
      <w:tr w14:paraId="5533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7"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5BA0F863">
            <w:pPr>
              <w:pStyle w:val="17"/>
              <w:keepNext w:val="0"/>
              <w:keepLines w:val="0"/>
              <w:suppressLineNumbers w:val="0"/>
              <w:spacing w:before="55" w:beforeAutospacing="0" w:afterAutospacing="0" w:line="220" w:lineRule="auto"/>
              <w:ind w:right="0" w:rightChars="0"/>
              <w:jc w:val="center"/>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设备操作</w:t>
            </w:r>
          </w:p>
          <w:p w14:paraId="7A054467">
            <w:pPr>
              <w:pStyle w:val="17"/>
              <w:keepNext w:val="0"/>
              <w:keepLines w:val="0"/>
              <w:suppressLineNumbers w:val="0"/>
              <w:spacing w:before="55" w:beforeAutospacing="0" w:afterAutospacing="0" w:line="220" w:lineRule="auto"/>
              <w:ind w:right="0" w:rightChars="0"/>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highlight w:val="none"/>
              </w:rPr>
              <w:t>及维护</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lang w:val="en-US" w:eastAsia="zh-CN"/>
              </w:rPr>
              <w:t>6分</w:t>
            </w:r>
            <w:r>
              <w:rPr>
                <w:rFonts w:hint="eastAsia" w:ascii="仿宋" w:hAnsi="仿宋" w:eastAsia="仿宋" w:cs="仿宋"/>
                <w:spacing w:val="5"/>
                <w:sz w:val="24"/>
                <w:szCs w:val="24"/>
                <w:highlight w:val="none"/>
                <w:lang w:eastAsia="zh-CN"/>
              </w:rPr>
              <w:t>）</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0312210C">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根据供应商提供的方案进行评分，包括但不限于：①设备操作规程；②设备正常运行的保障方案；③设备维护方案。</w:t>
            </w:r>
          </w:p>
          <w:p w14:paraId="6BCE71A0">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rPr>
              <w:t>对</w:t>
            </w:r>
            <w:r>
              <w:rPr>
                <w:rFonts w:hint="eastAsia" w:ascii="仿宋" w:hAnsi="仿宋" w:eastAsia="仿宋" w:cs="仿宋"/>
                <w:bCs/>
                <w:spacing w:val="10"/>
                <w:kern w:val="2"/>
                <w:sz w:val="24"/>
                <w:szCs w:val="24"/>
                <w:lang w:val="en-US" w:eastAsia="zh-CN"/>
              </w:rPr>
              <w:t>以上</w:t>
            </w:r>
            <w:r>
              <w:rPr>
                <w:rFonts w:hint="eastAsia" w:ascii="仿宋" w:hAnsi="仿宋" w:eastAsia="仿宋" w:cs="仿宋"/>
                <w:bCs/>
                <w:spacing w:val="10"/>
                <w:kern w:val="2"/>
                <w:sz w:val="24"/>
                <w:szCs w:val="24"/>
              </w:rPr>
              <w:t>内容</w:t>
            </w:r>
            <w:r>
              <w:rPr>
                <w:rFonts w:hint="eastAsia" w:ascii="仿宋" w:hAnsi="仿宋" w:eastAsia="仿宋" w:cs="仿宋"/>
                <w:bCs/>
                <w:spacing w:val="10"/>
                <w:kern w:val="2"/>
                <w:sz w:val="24"/>
                <w:szCs w:val="24"/>
                <w:lang w:val="en-US" w:eastAsia="zh-CN"/>
              </w:rPr>
              <w:t>全部提供且服务</w:t>
            </w:r>
            <w:r>
              <w:rPr>
                <w:rFonts w:hint="eastAsia" w:ascii="仿宋" w:hAnsi="仿宋" w:eastAsia="仿宋" w:cs="仿宋"/>
                <w:bCs/>
                <w:spacing w:val="10"/>
                <w:kern w:val="2"/>
                <w:sz w:val="24"/>
                <w:szCs w:val="24"/>
              </w:rPr>
              <w:t>方案清晰、全面、合理、方法可行，同比最好得</w:t>
            </w:r>
            <w:r>
              <w:rPr>
                <w:rFonts w:hint="eastAsia" w:ascii="仿宋" w:hAnsi="仿宋" w:eastAsia="仿宋" w:cs="仿宋"/>
                <w:bCs/>
                <w:spacing w:val="10"/>
                <w:kern w:val="2"/>
                <w:sz w:val="24"/>
                <w:szCs w:val="24"/>
                <w:lang w:val="en-US" w:eastAsia="zh-CN"/>
              </w:rPr>
              <w:t>4.5</w:t>
            </w:r>
            <w:r>
              <w:rPr>
                <w:rFonts w:hint="eastAsia" w:ascii="仿宋" w:hAnsi="仿宋" w:eastAsia="仿宋" w:cs="仿宋"/>
                <w:bCs/>
                <w:spacing w:val="10"/>
                <w:kern w:val="2"/>
                <w:sz w:val="24"/>
                <w:szCs w:val="24"/>
              </w:rPr>
              <w:t>-</w:t>
            </w:r>
            <w:r>
              <w:rPr>
                <w:rFonts w:hint="eastAsia" w:ascii="仿宋" w:hAnsi="仿宋" w:eastAsia="仿宋" w:cs="仿宋"/>
                <w:bCs/>
                <w:spacing w:val="10"/>
                <w:kern w:val="2"/>
                <w:sz w:val="24"/>
                <w:szCs w:val="24"/>
                <w:lang w:val="en-US" w:eastAsia="zh-CN"/>
              </w:rPr>
              <w:t>6</w:t>
            </w:r>
            <w:r>
              <w:rPr>
                <w:rFonts w:hint="eastAsia" w:ascii="仿宋" w:hAnsi="仿宋" w:eastAsia="仿宋" w:cs="仿宋"/>
                <w:bCs/>
                <w:spacing w:val="10"/>
                <w:kern w:val="2"/>
                <w:sz w:val="24"/>
                <w:szCs w:val="24"/>
              </w:rPr>
              <w:t>分，较好得</w:t>
            </w:r>
            <w:r>
              <w:rPr>
                <w:rFonts w:hint="eastAsia" w:ascii="仿宋" w:hAnsi="仿宋" w:eastAsia="仿宋" w:cs="仿宋"/>
                <w:bCs/>
                <w:spacing w:val="10"/>
                <w:kern w:val="2"/>
                <w:sz w:val="24"/>
                <w:szCs w:val="24"/>
                <w:lang w:val="en-US" w:eastAsia="zh-CN"/>
              </w:rPr>
              <w:t>2.5</w:t>
            </w:r>
            <w:r>
              <w:rPr>
                <w:rFonts w:hint="eastAsia" w:ascii="仿宋" w:hAnsi="仿宋" w:eastAsia="仿宋" w:cs="仿宋"/>
                <w:bCs/>
                <w:spacing w:val="10"/>
                <w:kern w:val="2"/>
                <w:sz w:val="24"/>
                <w:szCs w:val="24"/>
              </w:rPr>
              <w:t>-</w:t>
            </w:r>
            <w:r>
              <w:rPr>
                <w:rFonts w:hint="eastAsia" w:ascii="仿宋" w:hAnsi="仿宋" w:eastAsia="仿宋" w:cs="仿宋"/>
                <w:bCs/>
                <w:spacing w:val="10"/>
                <w:kern w:val="2"/>
                <w:sz w:val="24"/>
                <w:szCs w:val="24"/>
                <w:lang w:val="en-US" w:eastAsia="zh-CN"/>
              </w:rPr>
              <w:t>4.4</w:t>
            </w:r>
            <w:r>
              <w:rPr>
                <w:rFonts w:hint="eastAsia" w:ascii="仿宋" w:hAnsi="仿宋" w:eastAsia="仿宋" w:cs="仿宋"/>
                <w:bCs/>
                <w:spacing w:val="10"/>
                <w:kern w:val="2"/>
                <w:sz w:val="24"/>
                <w:szCs w:val="24"/>
              </w:rPr>
              <w:t>分，一般得1-</w:t>
            </w:r>
            <w:r>
              <w:rPr>
                <w:rFonts w:hint="eastAsia" w:ascii="仿宋" w:hAnsi="仿宋" w:eastAsia="仿宋" w:cs="仿宋"/>
                <w:bCs/>
                <w:spacing w:val="10"/>
                <w:kern w:val="2"/>
                <w:sz w:val="24"/>
                <w:szCs w:val="24"/>
                <w:lang w:val="en-US" w:eastAsia="zh-CN"/>
              </w:rPr>
              <w:t>2.4</w:t>
            </w:r>
            <w:r>
              <w:rPr>
                <w:rFonts w:hint="eastAsia" w:ascii="仿宋" w:hAnsi="仿宋" w:eastAsia="仿宋" w:cs="仿宋"/>
                <w:bCs/>
                <w:spacing w:val="10"/>
                <w:kern w:val="2"/>
                <w:sz w:val="24"/>
                <w:szCs w:val="24"/>
              </w:rPr>
              <w:t>分，较差不得分</w:t>
            </w:r>
            <w:r>
              <w:rPr>
                <w:rFonts w:hint="eastAsia" w:ascii="仿宋" w:hAnsi="仿宋" w:eastAsia="仿宋" w:cs="仿宋"/>
                <w:bCs/>
                <w:spacing w:val="10"/>
                <w:kern w:val="2"/>
                <w:sz w:val="24"/>
                <w:szCs w:val="24"/>
                <w:lang w:eastAsia="zh-CN"/>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E5AF1F6">
            <w:pPr>
              <w:pStyle w:val="18"/>
              <w:widowControl/>
              <w:rPr>
                <w:rFonts w:hint="eastAsia" w:ascii="仿宋" w:hAnsi="仿宋" w:eastAsia="仿宋" w:cs="仿宋"/>
                <w:bCs/>
                <w:spacing w:val="10"/>
                <w:kern w:val="2"/>
                <w:sz w:val="24"/>
                <w:szCs w:val="24"/>
                <w:lang w:val="en-US" w:eastAsia="zh-CN"/>
              </w:rPr>
            </w:pPr>
            <w:r>
              <w:rPr>
                <w:rFonts w:hint="eastAsia" w:ascii="仿宋" w:hAnsi="仿宋" w:eastAsia="仿宋" w:cs="仿宋"/>
                <w:bCs/>
                <w:spacing w:val="10"/>
                <w:kern w:val="2"/>
                <w:sz w:val="24"/>
                <w:szCs w:val="24"/>
                <w:lang w:val="en-US" w:eastAsia="zh-CN"/>
              </w:rPr>
              <w:t>6分</w:t>
            </w:r>
          </w:p>
        </w:tc>
      </w:tr>
      <w:tr w14:paraId="79C3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7"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32AFC695">
            <w:pPr>
              <w:pStyle w:val="17"/>
              <w:keepNext w:val="0"/>
              <w:keepLines w:val="0"/>
              <w:suppressLineNumbers w:val="0"/>
              <w:spacing w:before="55" w:beforeAutospacing="0" w:afterAutospacing="0" w:line="220" w:lineRule="auto"/>
              <w:ind w:right="0" w:rightChars="0"/>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rPr>
              <w:t>应急预案</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8分</w:t>
            </w:r>
            <w:r>
              <w:rPr>
                <w:rFonts w:hint="eastAsia" w:ascii="仿宋" w:hAnsi="仿宋" w:eastAsia="仿宋" w:cs="仿宋"/>
                <w:spacing w:val="5"/>
                <w:sz w:val="24"/>
                <w:szCs w:val="24"/>
                <w:lang w:eastAsia="zh-CN"/>
              </w:rPr>
              <w:t>）</w:t>
            </w:r>
          </w:p>
        </w:tc>
        <w:tc>
          <w:tcPr>
            <w:tcW w:w="7087" w:type="dxa"/>
            <w:tcBorders>
              <w:top w:val="single" w:color="auto" w:sz="4" w:space="0"/>
              <w:left w:val="single" w:color="auto" w:sz="4" w:space="0"/>
              <w:right w:val="single" w:color="auto" w:sz="4" w:space="0"/>
            </w:tcBorders>
            <w:shd w:val="clear" w:color="auto" w:fill="auto"/>
            <w:vAlign w:val="center"/>
          </w:tcPr>
          <w:p w14:paraId="47AEDA97">
            <w:pPr>
              <w:pStyle w:val="17"/>
              <w:keepNext w:val="0"/>
              <w:keepLines w:val="0"/>
              <w:suppressLineNumbers w:val="0"/>
              <w:spacing w:before="63" w:beforeAutospacing="0" w:afterAutospacing="0" w:line="246" w:lineRule="auto"/>
              <w:jc w:val="both"/>
              <w:rPr>
                <w:rFonts w:hint="eastAsia" w:ascii="仿宋" w:hAnsi="仿宋" w:eastAsia="仿宋" w:cs="仿宋"/>
                <w:bCs/>
                <w:spacing w:val="10"/>
                <w:kern w:val="2"/>
                <w:sz w:val="24"/>
                <w:szCs w:val="24"/>
                <w:lang w:val="en-US" w:eastAsia="zh-CN"/>
              </w:rPr>
            </w:pPr>
            <w:r>
              <w:rPr>
                <w:rFonts w:hint="eastAsia" w:ascii="仿宋" w:hAnsi="仿宋" w:eastAsia="仿宋" w:cs="仿宋"/>
                <w:bCs/>
                <w:spacing w:val="10"/>
                <w:kern w:val="2"/>
                <w:sz w:val="24"/>
                <w:szCs w:val="24"/>
                <w:lang w:val="en-US" w:eastAsia="zh-CN"/>
              </w:rPr>
              <w:t>根据供应商提供的方案进行评分，包括但不限于：</w:t>
            </w:r>
          </w:p>
          <w:p w14:paraId="50C21013">
            <w:pPr>
              <w:pStyle w:val="17"/>
              <w:keepNext w:val="0"/>
              <w:keepLines w:val="0"/>
              <w:suppressLineNumbers w:val="0"/>
              <w:spacing w:before="63" w:beforeAutospacing="0" w:afterAutospacing="0" w:line="246" w:lineRule="auto"/>
              <w:jc w:val="both"/>
              <w:rPr>
                <w:rFonts w:hint="eastAsia" w:ascii="仿宋" w:hAnsi="仿宋" w:eastAsia="仿宋" w:cs="仿宋"/>
                <w:bCs/>
                <w:spacing w:val="10"/>
                <w:kern w:val="2"/>
                <w:sz w:val="24"/>
                <w:szCs w:val="24"/>
                <w:lang w:val="en-US" w:eastAsia="zh-CN"/>
              </w:rPr>
            </w:pPr>
            <w:r>
              <w:rPr>
                <w:rFonts w:hint="eastAsia" w:ascii="仿宋" w:hAnsi="仿宋" w:eastAsia="仿宋" w:cs="仿宋"/>
                <w:bCs/>
                <w:spacing w:val="10"/>
                <w:kern w:val="2"/>
                <w:sz w:val="24"/>
                <w:szCs w:val="24"/>
                <w:lang w:val="en-US" w:eastAsia="zh-CN"/>
              </w:rPr>
              <w:t xml:space="preserve"> ①突发和意外事件预案；②治安事件应急预案；③火灾应急预案；④公共卫生事件预案。</w:t>
            </w:r>
          </w:p>
          <w:p w14:paraId="461D58C5">
            <w:pPr>
              <w:pStyle w:val="18"/>
              <w:widowControl/>
              <w:rPr>
                <w:rFonts w:hint="eastAsia" w:ascii="仿宋" w:hAnsi="仿宋" w:eastAsia="仿宋" w:cs="仿宋"/>
                <w:bCs/>
                <w:spacing w:val="10"/>
                <w:kern w:val="2"/>
                <w:sz w:val="24"/>
                <w:szCs w:val="24"/>
              </w:rPr>
            </w:pPr>
            <w:r>
              <w:rPr>
                <w:rFonts w:hint="eastAsia" w:ascii="仿宋" w:hAnsi="仿宋" w:eastAsia="仿宋" w:cs="仿宋"/>
                <w:bCs/>
                <w:spacing w:val="10"/>
                <w:kern w:val="2"/>
                <w:sz w:val="24"/>
                <w:szCs w:val="24"/>
                <w:lang w:val="en-US" w:eastAsia="zh-CN"/>
              </w:rPr>
              <w:t>以上</w:t>
            </w:r>
            <w:r>
              <w:rPr>
                <w:rFonts w:hint="eastAsia" w:ascii="仿宋" w:hAnsi="仿宋" w:eastAsia="仿宋" w:cs="仿宋"/>
                <w:bCs/>
                <w:spacing w:val="10"/>
                <w:kern w:val="2"/>
                <w:sz w:val="24"/>
                <w:szCs w:val="24"/>
              </w:rPr>
              <w:t>内容</w:t>
            </w:r>
            <w:r>
              <w:rPr>
                <w:rFonts w:hint="eastAsia" w:ascii="仿宋" w:hAnsi="仿宋" w:eastAsia="仿宋" w:cs="仿宋"/>
                <w:bCs/>
                <w:spacing w:val="10"/>
                <w:kern w:val="2"/>
                <w:sz w:val="24"/>
                <w:szCs w:val="24"/>
                <w:lang w:val="en-US" w:eastAsia="zh-CN"/>
              </w:rPr>
              <w:t>全部提供且服务</w:t>
            </w:r>
            <w:r>
              <w:rPr>
                <w:rFonts w:hint="eastAsia" w:ascii="仿宋" w:hAnsi="仿宋" w:eastAsia="仿宋" w:cs="仿宋"/>
                <w:bCs/>
                <w:spacing w:val="10"/>
                <w:kern w:val="2"/>
                <w:sz w:val="24"/>
                <w:szCs w:val="24"/>
              </w:rPr>
              <w:t>方案清晰、全面、合理、方法可行，同比最好得</w:t>
            </w:r>
            <w:r>
              <w:rPr>
                <w:rFonts w:hint="eastAsia" w:ascii="仿宋" w:hAnsi="仿宋" w:eastAsia="仿宋" w:cs="仿宋"/>
                <w:bCs/>
                <w:spacing w:val="10"/>
                <w:kern w:val="2"/>
                <w:sz w:val="24"/>
                <w:szCs w:val="24"/>
                <w:lang w:val="en-US" w:eastAsia="zh-CN"/>
              </w:rPr>
              <w:t>6</w:t>
            </w:r>
            <w:r>
              <w:rPr>
                <w:rFonts w:hint="eastAsia" w:ascii="仿宋" w:hAnsi="仿宋" w:eastAsia="仿宋" w:cs="仿宋"/>
                <w:bCs/>
                <w:spacing w:val="10"/>
                <w:kern w:val="2"/>
                <w:sz w:val="24"/>
                <w:szCs w:val="24"/>
              </w:rPr>
              <w:t>-</w:t>
            </w:r>
            <w:r>
              <w:rPr>
                <w:rFonts w:hint="eastAsia" w:ascii="仿宋" w:hAnsi="仿宋" w:eastAsia="仿宋" w:cs="仿宋"/>
                <w:bCs/>
                <w:spacing w:val="10"/>
                <w:kern w:val="2"/>
                <w:sz w:val="24"/>
                <w:szCs w:val="24"/>
                <w:lang w:val="en-US" w:eastAsia="zh-CN"/>
              </w:rPr>
              <w:t>8</w:t>
            </w:r>
            <w:r>
              <w:rPr>
                <w:rFonts w:hint="eastAsia" w:ascii="仿宋" w:hAnsi="仿宋" w:eastAsia="仿宋" w:cs="仿宋"/>
                <w:bCs/>
                <w:spacing w:val="10"/>
                <w:kern w:val="2"/>
                <w:sz w:val="24"/>
                <w:szCs w:val="24"/>
              </w:rPr>
              <w:t>分，较好得</w:t>
            </w:r>
            <w:r>
              <w:rPr>
                <w:rFonts w:hint="eastAsia" w:ascii="仿宋" w:hAnsi="仿宋" w:eastAsia="仿宋" w:cs="仿宋"/>
                <w:bCs/>
                <w:spacing w:val="10"/>
                <w:kern w:val="2"/>
                <w:sz w:val="24"/>
                <w:szCs w:val="24"/>
                <w:lang w:val="en-US" w:eastAsia="zh-CN"/>
              </w:rPr>
              <w:t>3</w:t>
            </w:r>
            <w:r>
              <w:rPr>
                <w:rFonts w:hint="eastAsia" w:ascii="仿宋" w:hAnsi="仿宋" w:eastAsia="仿宋" w:cs="仿宋"/>
                <w:bCs/>
                <w:spacing w:val="10"/>
                <w:kern w:val="2"/>
                <w:sz w:val="24"/>
                <w:szCs w:val="24"/>
              </w:rPr>
              <w:t>-</w:t>
            </w:r>
            <w:r>
              <w:rPr>
                <w:rFonts w:hint="eastAsia" w:ascii="仿宋" w:hAnsi="仿宋" w:eastAsia="仿宋" w:cs="仿宋"/>
                <w:bCs/>
                <w:spacing w:val="10"/>
                <w:kern w:val="2"/>
                <w:sz w:val="24"/>
                <w:szCs w:val="24"/>
                <w:lang w:val="en-US" w:eastAsia="zh-CN"/>
              </w:rPr>
              <w:t>5</w:t>
            </w:r>
            <w:r>
              <w:rPr>
                <w:rFonts w:hint="eastAsia" w:ascii="仿宋" w:hAnsi="仿宋" w:eastAsia="仿宋" w:cs="仿宋"/>
                <w:bCs/>
                <w:spacing w:val="10"/>
                <w:kern w:val="2"/>
                <w:sz w:val="24"/>
                <w:szCs w:val="24"/>
              </w:rPr>
              <w:t>分，一般得1-</w:t>
            </w:r>
            <w:r>
              <w:rPr>
                <w:rFonts w:hint="eastAsia" w:ascii="仿宋" w:hAnsi="仿宋" w:eastAsia="仿宋" w:cs="仿宋"/>
                <w:bCs/>
                <w:spacing w:val="10"/>
                <w:kern w:val="2"/>
                <w:sz w:val="24"/>
                <w:szCs w:val="24"/>
                <w:lang w:val="en-US" w:eastAsia="zh-CN"/>
              </w:rPr>
              <w:t>3</w:t>
            </w:r>
            <w:r>
              <w:rPr>
                <w:rFonts w:hint="eastAsia" w:ascii="仿宋" w:hAnsi="仿宋" w:eastAsia="仿宋" w:cs="仿宋"/>
                <w:bCs/>
                <w:spacing w:val="10"/>
                <w:kern w:val="2"/>
                <w:sz w:val="24"/>
                <w:szCs w:val="24"/>
              </w:rPr>
              <w:t>分，较差不得分</w:t>
            </w:r>
            <w:r>
              <w:rPr>
                <w:rFonts w:hint="eastAsia" w:ascii="仿宋" w:hAnsi="仿宋" w:eastAsia="仿宋" w:cs="仿宋"/>
                <w:bCs/>
                <w:spacing w:val="10"/>
                <w:kern w:val="2"/>
                <w:sz w:val="24"/>
                <w:szCs w:val="24"/>
                <w:lang w:eastAsia="zh-CN"/>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09A432B">
            <w:pPr>
              <w:pStyle w:val="18"/>
              <w:widowControl/>
              <w:rPr>
                <w:rFonts w:hint="eastAsia" w:ascii="仿宋" w:hAnsi="仿宋" w:eastAsia="仿宋" w:cs="仿宋"/>
                <w:bCs/>
                <w:spacing w:val="10"/>
                <w:kern w:val="2"/>
                <w:sz w:val="24"/>
                <w:szCs w:val="24"/>
                <w:lang w:val="en-US" w:eastAsia="zh-CN"/>
              </w:rPr>
            </w:pPr>
            <w:r>
              <w:rPr>
                <w:rFonts w:hint="eastAsia" w:ascii="仿宋" w:hAnsi="仿宋" w:eastAsia="仿宋" w:cs="仿宋"/>
                <w:bCs/>
                <w:spacing w:val="10"/>
                <w:kern w:val="2"/>
                <w:sz w:val="24"/>
                <w:szCs w:val="24"/>
                <w:lang w:val="en-US" w:eastAsia="zh-CN"/>
              </w:rPr>
              <w:t>8分</w:t>
            </w:r>
          </w:p>
        </w:tc>
      </w:tr>
    </w:tbl>
    <w:p w14:paraId="2EED984D">
      <w:pPr>
        <w:pStyle w:val="9"/>
        <w:keepNext w:val="0"/>
        <w:keepLines w:val="0"/>
        <w:widowControl/>
        <w:suppressLineNumbers w:val="0"/>
        <w:spacing w:before="50" w:beforeAutospacing="0" w:after="50" w:afterAutospacing="0" w:line="320" w:lineRule="atLeast"/>
        <w:ind w:left="0" w:right="0" w:firstLine="0"/>
        <w:jc w:val="both"/>
        <w:rPr>
          <w:rFonts w:hint="default" w:ascii="仿宋" w:hAnsi="仿宋" w:eastAsia="仿宋" w:cs="仿宋"/>
          <w:i w:val="0"/>
          <w:iCs w:val="0"/>
          <w:caps w:val="0"/>
          <w:color w:val="000000"/>
          <w:spacing w:val="0"/>
          <w:sz w:val="24"/>
          <w:szCs w:val="24"/>
          <w:lang w:val="en-US" w:eastAsia="zh-CN"/>
        </w:rPr>
      </w:pPr>
    </w:p>
    <w:sectPr>
      <w:pgSz w:w="11906" w:h="16838"/>
      <w:pgMar w:top="1576" w:right="1576" w:bottom="1576" w:left="15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OGE3YWJmNmEyZGZlNjhhNGIxN2JlYmIxYzQ5NWIifQ=="/>
  </w:docVars>
  <w:rsids>
    <w:rsidRoot w:val="1B4E46CA"/>
    <w:rsid w:val="001D5FB4"/>
    <w:rsid w:val="00225378"/>
    <w:rsid w:val="00AE4E5E"/>
    <w:rsid w:val="018D0F17"/>
    <w:rsid w:val="01AE294D"/>
    <w:rsid w:val="01F92685"/>
    <w:rsid w:val="02A44366"/>
    <w:rsid w:val="034877EC"/>
    <w:rsid w:val="057E5747"/>
    <w:rsid w:val="06581AF4"/>
    <w:rsid w:val="06EE2458"/>
    <w:rsid w:val="06F34704"/>
    <w:rsid w:val="08706AD1"/>
    <w:rsid w:val="097652E7"/>
    <w:rsid w:val="0A014251"/>
    <w:rsid w:val="0A087C56"/>
    <w:rsid w:val="0AE46A76"/>
    <w:rsid w:val="0BD261BC"/>
    <w:rsid w:val="0E0D2F03"/>
    <w:rsid w:val="10ED552F"/>
    <w:rsid w:val="11741C6D"/>
    <w:rsid w:val="12227780"/>
    <w:rsid w:val="12427803"/>
    <w:rsid w:val="129C720C"/>
    <w:rsid w:val="152A6D51"/>
    <w:rsid w:val="15691F27"/>
    <w:rsid w:val="16B70AB9"/>
    <w:rsid w:val="18D53163"/>
    <w:rsid w:val="1B4E46CA"/>
    <w:rsid w:val="1C4E1577"/>
    <w:rsid w:val="1E42335E"/>
    <w:rsid w:val="1E9A6CF6"/>
    <w:rsid w:val="1F7315FD"/>
    <w:rsid w:val="20EA3839"/>
    <w:rsid w:val="2186530F"/>
    <w:rsid w:val="24BF6A58"/>
    <w:rsid w:val="25534D6F"/>
    <w:rsid w:val="259F2E44"/>
    <w:rsid w:val="25B06DFF"/>
    <w:rsid w:val="268838D8"/>
    <w:rsid w:val="27194E78"/>
    <w:rsid w:val="2F520F27"/>
    <w:rsid w:val="300C4A82"/>
    <w:rsid w:val="32A54B01"/>
    <w:rsid w:val="32CE6B16"/>
    <w:rsid w:val="33163DF2"/>
    <w:rsid w:val="33931D04"/>
    <w:rsid w:val="33FD3B57"/>
    <w:rsid w:val="35E67652"/>
    <w:rsid w:val="38C1444B"/>
    <w:rsid w:val="390239BE"/>
    <w:rsid w:val="39754190"/>
    <w:rsid w:val="39785A2E"/>
    <w:rsid w:val="3A211C22"/>
    <w:rsid w:val="3BA41D24"/>
    <w:rsid w:val="3FC10E0A"/>
    <w:rsid w:val="3FC7675F"/>
    <w:rsid w:val="40750F19"/>
    <w:rsid w:val="410D4CAE"/>
    <w:rsid w:val="418807D8"/>
    <w:rsid w:val="46503FBA"/>
    <w:rsid w:val="48B56357"/>
    <w:rsid w:val="494E2307"/>
    <w:rsid w:val="4CE23492"/>
    <w:rsid w:val="56554CD5"/>
    <w:rsid w:val="56CB4F97"/>
    <w:rsid w:val="576F626A"/>
    <w:rsid w:val="5C6033A8"/>
    <w:rsid w:val="5DFF1126"/>
    <w:rsid w:val="5F074FDA"/>
    <w:rsid w:val="5FC97DFE"/>
    <w:rsid w:val="600D2854"/>
    <w:rsid w:val="61D026B9"/>
    <w:rsid w:val="63F020A2"/>
    <w:rsid w:val="65262EA9"/>
    <w:rsid w:val="67EC64C2"/>
    <w:rsid w:val="689E48FF"/>
    <w:rsid w:val="69AA15F0"/>
    <w:rsid w:val="69B8181E"/>
    <w:rsid w:val="6A95592F"/>
    <w:rsid w:val="6F914B78"/>
    <w:rsid w:val="71B608C6"/>
    <w:rsid w:val="72111FA0"/>
    <w:rsid w:val="76FB3056"/>
    <w:rsid w:val="771802A1"/>
    <w:rsid w:val="7B256ABC"/>
    <w:rsid w:val="7C3F7236"/>
    <w:rsid w:val="7E0806FB"/>
    <w:rsid w:val="7E4F632A"/>
    <w:rsid w:val="7F0B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sz w:val="21"/>
    </w:rPr>
  </w:style>
  <w:style w:type="paragraph" w:styleId="5">
    <w:name w:val="Plain Text"/>
    <w:basedOn w:val="1"/>
    <w:next w:val="1"/>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footnote text"/>
    <w:basedOn w:val="1"/>
    <w:qFormat/>
    <w:uiPriority w:val="0"/>
    <w:pPr>
      <w:adjustRightInd w:val="0"/>
      <w:snapToGrid w:val="0"/>
      <w:spacing w:line="420" w:lineRule="atLeast"/>
      <w:ind w:firstLine="454"/>
      <w:jc w:val="left"/>
      <w:textAlignment w:val="baseline"/>
    </w:pPr>
    <w:rPr>
      <w:kern w:val="0"/>
      <w:sz w:val="18"/>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spacing w:line="312" w:lineRule="auto"/>
      <w:ind w:firstLine="420"/>
    </w:pPr>
  </w:style>
  <w:style w:type="character" w:styleId="13">
    <w:name w:val="footnote reference"/>
    <w:qFormat/>
    <w:uiPriority w:val="0"/>
    <w:rPr>
      <w:vertAlign w:val="superscript"/>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5">
    <w:name w:val="正文（缩进）"/>
    <w:basedOn w:val="1"/>
    <w:autoRedefine/>
    <w:qFormat/>
    <w:uiPriority w:val="0"/>
    <w:pPr>
      <w:spacing w:beforeLines="50" w:afterLines="50" w:line="360" w:lineRule="auto"/>
      <w:ind w:firstLine="480" w:firstLineChars="200"/>
    </w:pPr>
    <w:rPr>
      <w:sz w:val="24"/>
    </w:rPr>
  </w:style>
  <w:style w:type="paragraph" w:customStyle="1" w:styleId="16">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customStyle="1" w:styleId="17">
    <w:name w:val="Table Text"/>
    <w:basedOn w:val="1"/>
    <w:qFormat/>
    <w:uiPriority w:val="0"/>
    <w:rPr>
      <w:rFonts w:ascii="宋体" w:hAnsi="宋体" w:eastAsia="宋体" w:cs="宋体"/>
      <w:sz w:val="24"/>
      <w:szCs w:val="24"/>
      <w:lang w:val="en-US" w:eastAsia="en-US" w:bidi="ar-SA"/>
    </w:rPr>
  </w:style>
  <w:style w:type="paragraph" w:customStyle="1" w:styleId="18">
    <w:name w:val="表格文字"/>
    <w:basedOn w:val="1"/>
    <w:qFormat/>
    <w:uiPriority w:val="0"/>
    <w:pPr>
      <w:keepNext/>
      <w:keepLines/>
      <w:widowControl w:val="0"/>
      <w:suppressLineNumbers w:val="0"/>
      <w:wordWrap w:val="0"/>
      <w:spacing w:before="0" w:beforeAutospacing="0" w:after="0" w:afterAutospacing="0" w:line="240" w:lineRule="auto"/>
      <w:ind w:left="0" w:right="0" w:firstLine="0" w:firstLineChars="0"/>
      <w:jc w:val="left"/>
    </w:pPr>
    <w:rPr>
      <w:rFonts w:hint="eastAsia" w:ascii="宋体" w:hAnsi="宋体" w:eastAsia="仿宋" w:cs="Times New Roman"/>
      <w:bCs/>
      <w:spacing w:val="10"/>
      <w:kern w:val="2"/>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2502</Words>
  <Characters>2705</Characters>
  <Lines>0</Lines>
  <Paragraphs>0</Paragraphs>
  <TotalTime>4</TotalTime>
  <ScaleCrop>false</ScaleCrop>
  <LinksUpToDate>false</LinksUpToDate>
  <CharactersWithSpaces>2734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2024-02-06T01:41:00Z</dcterms:created>
  <dc:creator>言言</dc:creator>
  <cp:lastModifiedBy>吗喽的命也是命</cp:lastModifiedBy>
  <cp:lastPrinted>2024-08-07T03:12:00Z</cp:lastPrinted>
  <dcterms:modified xsi:type="dcterms:W3CDTF">2024-08-09T05:54:15Z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DB4E1F44B43945F7B3E0C8BF7ACDFCD7_13</vt:lpwstr>
  </property>
</Properties>
</file>